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F32C3" w14:textId="7C561E4A" w:rsidR="00F7249B" w:rsidRPr="000C416C" w:rsidRDefault="00F7249B" w:rsidP="00F7249B">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1312" behindDoc="0" locked="1" layoutInCell="1" allowOverlap="1" wp14:anchorId="1477070F" wp14:editId="35568BF0">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A0425F"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Pr>
          <w:b/>
          <w:noProof/>
          <w:sz w:val="24"/>
          <w:lang w:val="en-US"/>
        </w:rPr>
        <w:t>3</w:t>
      </w:r>
      <w:r w:rsidRPr="000C416C">
        <w:rPr>
          <w:b/>
          <w:noProof/>
          <w:sz w:val="24"/>
          <w:lang w:val="en-US"/>
        </w:rPr>
        <w:t xml:space="preserve"> Meeting #1</w:t>
      </w:r>
      <w:r>
        <w:rPr>
          <w:b/>
          <w:noProof/>
          <w:sz w:val="24"/>
          <w:lang w:val="en-US"/>
        </w:rPr>
        <w:t>2</w:t>
      </w:r>
      <w:r w:rsidR="00E31F99">
        <w:rPr>
          <w:b/>
          <w:noProof/>
          <w:sz w:val="24"/>
          <w:lang w:val="en-US"/>
        </w:rPr>
        <w:t xml:space="preserve">9 </w:t>
      </w:r>
      <w:r>
        <w:rPr>
          <w:b/>
          <w:noProof/>
          <w:sz w:val="24"/>
          <w:lang w:val="en-US"/>
        </w:rPr>
        <w:t xml:space="preserve">                                                             </w:t>
      </w:r>
      <w:r w:rsidRPr="00083B66">
        <w:rPr>
          <w:b/>
          <w:noProof/>
          <w:sz w:val="24"/>
          <w:lang w:val="en-US"/>
        </w:rPr>
        <w:t>R3-2</w:t>
      </w:r>
      <w:r w:rsidR="00A06219">
        <w:rPr>
          <w:b/>
          <w:noProof/>
          <w:sz w:val="24"/>
          <w:lang w:val="en-US"/>
        </w:rPr>
        <w:t>5</w:t>
      </w:r>
      <w:r w:rsidR="007E7D66">
        <w:rPr>
          <w:b/>
          <w:noProof/>
          <w:sz w:val="24"/>
          <w:lang w:val="en-US"/>
        </w:rPr>
        <w:t>5252</w:t>
      </w:r>
    </w:p>
    <w:p w14:paraId="3C0EA5A6" w14:textId="24DD313B" w:rsidR="002C5D38" w:rsidRPr="002D2634" w:rsidRDefault="00E31F99" w:rsidP="002C5D38">
      <w:pPr>
        <w:tabs>
          <w:tab w:val="left" w:pos="1985"/>
        </w:tabs>
        <w:rPr>
          <w:bCs/>
          <w:i/>
          <w:iCs/>
          <w:color w:val="2F5496"/>
          <w:sz w:val="24"/>
          <w:lang w:val="pt-PT"/>
        </w:rPr>
      </w:pPr>
      <w:r w:rsidRPr="00E31F99">
        <w:rPr>
          <w:rFonts w:ascii="Arial" w:eastAsia="MS Mincho" w:hAnsi="Arial"/>
          <w:b/>
          <w:noProof/>
          <w:sz w:val="24"/>
          <w:lang w:val="en-US"/>
        </w:rPr>
        <w:t>Bengaluru, India, 25 – 29 August 2025</w:t>
      </w:r>
      <w:r w:rsidR="00F7249B" w:rsidRPr="003C7B74">
        <w:rPr>
          <w:rFonts w:ascii="Arial" w:eastAsia="MS Mincho" w:hAnsi="Arial"/>
          <w:b/>
          <w:noProof/>
          <w:sz w:val="24"/>
          <w:lang w:val="en-US"/>
        </w:rPr>
        <w:t xml:space="preserve">                                                 </w:t>
      </w:r>
      <w:r w:rsidR="00F7249B" w:rsidRPr="003C7B74">
        <w:rPr>
          <w:rFonts w:ascii="Arial" w:eastAsia="MS Mincho" w:hAnsi="Arial"/>
          <w:b/>
          <w:noProof/>
          <w:sz w:val="24"/>
          <w:lang w:val="en-US"/>
        </w:rPr>
        <w:tab/>
        <w:t xml:space="preserve">     </w:t>
      </w:r>
      <w:r w:rsidR="002C5D38" w:rsidRPr="003C7B74">
        <w:rPr>
          <w:rFonts w:ascii="Arial" w:eastAsia="MS Mincho" w:hAnsi="Arial"/>
          <w:b/>
          <w:noProof/>
          <w:sz w:val="24"/>
          <w:lang w:val="en-US"/>
        </w:rPr>
        <w:t xml:space="preserve">    </w:t>
      </w:r>
    </w:p>
    <w:p w14:paraId="25DAFCD2" w14:textId="18F59B09" w:rsidR="00262EDD" w:rsidRPr="002F08EB" w:rsidRDefault="002C5D38" w:rsidP="002C5D38">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47161FBA" wp14:editId="36CC0A9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8FCB0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 xml:space="preserve"> </w:t>
      </w:r>
      <w:r>
        <w:rPr>
          <w:sz w:val="24"/>
          <w:lang w:val="pt-PT"/>
        </w:rPr>
        <w:tab/>
      </w:r>
      <w:r>
        <w:rPr>
          <w:sz w:val="24"/>
          <w:lang w:val="pt-PT"/>
        </w:rPr>
        <w:tab/>
        <w:t>12.2</w:t>
      </w:r>
      <w:r>
        <w:rPr>
          <w:sz w:val="24"/>
          <w:lang w:val="pt-PT"/>
        </w:rPr>
        <w:tab/>
      </w:r>
      <w:r>
        <w:rPr>
          <w:sz w:val="24"/>
          <w:lang w:val="pt-PT"/>
        </w:rPr>
        <w:tab/>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449EB88"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64127D">
        <w:rPr>
          <w:rFonts w:ascii="Arial" w:hAnsi="Arial"/>
          <w:sz w:val="24"/>
        </w:rPr>
        <w:t>Remaining issues for WAB</w:t>
      </w:r>
    </w:p>
    <w:p w14:paraId="0E973D9A" w14:textId="54107AF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0310E1">
        <w:rPr>
          <w:rFonts w:ascii="Arial" w:hAnsi="Arial"/>
          <w:sz w:val="24"/>
        </w:rPr>
        <w:t>Discussion</w:t>
      </w:r>
    </w:p>
    <w:p w14:paraId="5B23010E" w14:textId="77777777" w:rsidR="00FD428F" w:rsidRDefault="00FD428F" w:rsidP="00FD428F">
      <w:pPr>
        <w:pStyle w:val="Heading1"/>
      </w:pPr>
      <w:r>
        <w:t>1</w:t>
      </w:r>
      <w:r w:rsidRPr="00320A6B">
        <w:tab/>
      </w:r>
      <w:r>
        <w:t>Introduction</w:t>
      </w:r>
    </w:p>
    <w:p w14:paraId="50135941" w14:textId="3C1E6B06" w:rsidR="008E33D4" w:rsidRDefault="007B30E8" w:rsidP="004573FD">
      <w:pPr>
        <w:spacing w:after="0"/>
      </w:pPr>
      <w:r>
        <w:t>This contribution discusses remaining issues for WAB.</w:t>
      </w:r>
      <w:r w:rsidR="009B16D0">
        <w:t xml:space="preserve"> </w:t>
      </w:r>
    </w:p>
    <w:p w14:paraId="5AE81838" w14:textId="77777777" w:rsidR="008E33D4" w:rsidRDefault="008E33D4" w:rsidP="004573FD">
      <w:pPr>
        <w:spacing w:after="0"/>
      </w:pPr>
    </w:p>
    <w:p w14:paraId="329230C2" w14:textId="77777777" w:rsidR="00F305CC" w:rsidRDefault="00F305CC" w:rsidP="00F305CC">
      <w:pPr>
        <w:pStyle w:val="Heading1"/>
      </w:pPr>
      <w:r w:rsidRPr="00320A6B">
        <w:t>2</w:t>
      </w:r>
      <w:r w:rsidRPr="00320A6B">
        <w:tab/>
      </w:r>
      <w:r>
        <w:t>Discussion</w:t>
      </w:r>
    </w:p>
    <w:p w14:paraId="7BCA13B7" w14:textId="31C9F806" w:rsidR="00897D9B" w:rsidRDefault="00897D9B" w:rsidP="00897D9B">
      <w:pPr>
        <w:pStyle w:val="Heading2"/>
      </w:pPr>
      <w:r>
        <w:t>2.</w:t>
      </w:r>
      <w:r w:rsidR="002879E1">
        <w:t>1</w:t>
      </w:r>
      <w:r>
        <w:tab/>
      </w:r>
      <w:r w:rsidR="005135AD">
        <w:t xml:space="preserve">Obtaining </w:t>
      </w:r>
      <w:r>
        <w:t>TNL address</w:t>
      </w:r>
      <w:r w:rsidR="005135AD">
        <w:t>es</w:t>
      </w:r>
      <w:r>
        <w:t xml:space="preserve"> of BH gNBs</w:t>
      </w:r>
      <w:r w:rsidR="00EB5505">
        <w:t xml:space="preserve"> </w:t>
      </w:r>
      <w:r w:rsidR="007836D7">
        <w:t xml:space="preserve">to be used </w:t>
      </w:r>
      <w:r w:rsidR="00EB5505">
        <w:t>for Xn</w:t>
      </w:r>
    </w:p>
    <w:p w14:paraId="0C28BD74" w14:textId="710D298B" w:rsidR="00B422D5" w:rsidRDefault="00653838" w:rsidP="00897D9B">
      <w:r>
        <w:t xml:space="preserve">In the last meeting, </w:t>
      </w:r>
      <w:r w:rsidR="00B422D5">
        <w:t xml:space="preserve">RAN3 </w:t>
      </w:r>
      <w:r>
        <w:t>identified the following open issue</w:t>
      </w:r>
      <w:r w:rsidR="00584EF4">
        <w:t xml:space="preserve"> [1]</w:t>
      </w:r>
      <w:r>
        <w:t>:</w:t>
      </w:r>
    </w:p>
    <w:tbl>
      <w:tblPr>
        <w:tblStyle w:val="TableGrid"/>
        <w:tblW w:w="0" w:type="auto"/>
        <w:tblLook w:val="04A0" w:firstRow="1" w:lastRow="0" w:firstColumn="1" w:lastColumn="0" w:noHBand="0" w:noVBand="1"/>
      </w:tblPr>
      <w:tblGrid>
        <w:gridCol w:w="9629"/>
      </w:tblGrid>
      <w:tr w:rsidR="00653838" w14:paraId="2ED36F7D" w14:textId="77777777">
        <w:tc>
          <w:tcPr>
            <w:tcW w:w="9629" w:type="dxa"/>
          </w:tcPr>
          <w:p w14:paraId="03DF768B" w14:textId="2082D923" w:rsidR="00653838" w:rsidRPr="00653838" w:rsidRDefault="00653838" w:rsidP="00653838">
            <w:pPr>
              <w:widowControl w:val="0"/>
              <w:spacing w:before="120"/>
              <w:ind w:left="144" w:hanging="144"/>
              <w:rPr>
                <w:rFonts w:ascii="Calibri" w:hAnsi="Calibri" w:cs="Calibri"/>
                <w:b/>
                <w:color w:val="0000FF"/>
                <w:sz w:val="18"/>
                <w:szCs w:val="18"/>
              </w:rPr>
            </w:pPr>
            <w:r w:rsidRPr="00A5576F">
              <w:rPr>
                <w:rFonts w:ascii="Calibri" w:hAnsi="Calibri" w:cs="Calibri"/>
                <w:b/>
                <w:color w:val="0000FF"/>
                <w:sz w:val="18"/>
                <w:szCs w:val="18"/>
              </w:rPr>
              <w:t>The BH-gNB can provide the TNL information of neighbour gNBs to the WAB node.</w:t>
            </w:r>
          </w:p>
        </w:tc>
      </w:tr>
    </w:tbl>
    <w:p w14:paraId="4CDE7115" w14:textId="77777777" w:rsidR="00653838" w:rsidRDefault="00653838" w:rsidP="00897D9B"/>
    <w:p w14:paraId="2630F14D" w14:textId="374E737B" w:rsidR="00EB5505" w:rsidRDefault="00EB5505" w:rsidP="00897D9B">
      <w:r>
        <w:t>This issue only applies when access to WAB-gNB and BH use the same PLMN.</w:t>
      </w:r>
    </w:p>
    <w:p w14:paraId="5CDAAB8E" w14:textId="1F0601FF" w:rsidR="003E6439" w:rsidRDefault="00897D9B" w:rsidP="003E6439">
      <w:r>
        <w:t xml:space="preserve">The WAB-gNB can obtain the TNL address of the co-located WAB-MT’s serving BH gNB via legacy </w:t>
      </w:r>
      <w:r w:rsidR="00EB5505">
        <w:t>TNL resolution via AMF</w:t>
      </w:r>
      <w:r>
        <w:t xml:space="preserve">. The question arises </w:t>
      </w:r>
      <w:r w:rsidR="00653838">
        <w:t>whether it needs to</w:t>
      </w:r>
      <w:r>
        <w:t xml:space="preserve"> obtain the TNL addresses of other BH gNBs.</w:t>
      </w:r>
      <w:r w:rsidR="003E6439" w:rsidRPr="003E6439">
        <w:t xml:space="preserve"> </w:t>
      </w:r>
      <w:r w:rsidR="003E6439">
        <w:t>Having these TNL addresses would allow the WAB-gNB to establish multiple Xn connection with surrounding gNBs</w:t>
      </w:r>
      <w:r w:rsidR="00653838">
        <w:t>. It could use these Xn connections, i.e., f</w:t>
      </w:r>
      <w:r w:rsidR="003E6439">
        <w:t>or Xn handover of UEs</w:t>
      </w:r>
      <w:r w:rsidR="00653838">
        <w:t>.</w:t>
      </w:r>
    </w:p>
    <w:p w14:paraId="3569FC80" w14:textId="6E54CB4E" w:rsidR="00E24D83" w:rsidRDefault="00E24D83" w:rsidP="003E6439">
      <w:r>
        <w:t>The following options can be considered:</w:t>
      </w:r>
    </w:p>
    <w:p w14:paraId="28413050" w14:textId="643FFC06" w:rsidR="00897D9B" w:rsidRDefault="00897D9B" w:rsidP="00897D9B">
      <w:r w:rsidRPr="004E6652">
        <w:rPr>
          <w:b/>
          <w:bCs/>
        </w:rPr>
        <w:t>Option 1:</w:t>
      </w:r>
      <w:r>
        <w:t xml:space="preserve"> </w:t>
      </w:r>
      <w:r w:rsidR="00EB5505">
        <w:t>WAB-gNB</w:t>
      </w:r>
      <w:r>
        <w:t xml:space="preserve"> </w:t>
      </w:r>
      <w:r w:rsidR="00E24D83">
        <w:t>only</w:t>
      </w:r>
      <w:r>
        <w:t xml:space="preserve"> establish</w:t>
      </w:r>
      <w:r w:rsidR="00E24D83">
        <w:t>es</w:t>
      </w:r>
      <w:r>
        <w:t xml:space="preserve"> Xn with </w:t>
      </w:r>
      <w:r w:rsidR="00E24D83">
        <w:t>the co-located WAB-MT’s serving</w:t>
      </w:r>
      <w:r>
        <w:t xml:space="preserve"> BH gNB.</w:t>
      </w:r>
    </w:p>
    <w:p w14:paraId="0F7723CC" w14:textId="2FB55CC6" w:rsidR="00897D9B" w:rsidRPr="00897D9B" w:rsidRDefault="00897D9B" w:rsidP="00897D9B">
      <w:r w:rsidRPr="004E6652">
        <w:rPr>
          <w:b/>
          <w:bCs/>
        </w:rPr>
        <w:t>Option 2:</w:t>
      </w:r>
      <w:r w:rsidR="00EB5505">
        <w:t xml:space="preserve"> WAB-gNB</w:t>
      </w:r>
      <w:r>
        <w:t xml:space="preserve"> is OAM-configured with a mapping between TNL address and serving cell</w:t>
      </w:r>
      <w:r w:rsidR="00EB5505">
        <w:t xml:space="preserve"> ID</w:t>
      </w:r>
      <w:r>
        <w:t xml:space="preserve"> of BH gNBs. </w:t>
      </w:r>
    </w:p>
    <w:p w14:paraId="64E16C8B" w14:textId="773C1A2A" w:rsidR="00EB5505" w:rsidRDefault="00EB5505" w:rsidP="00AD1387">
      <w:r w:rsidRPr="004E6652">
        <w:rPr>
          <w:b/>
          <w:bCs/>
        </w:rPr>
        <w:t>Option 3:</w:t>
      </w:r>
      <w:r>
        <w:t xml:space="preserve"> WAB-gNB </w:t>
      </w:r>
      <w:r w:rsidR="00E24D83">
        <w:t>uses mapping between TNL address and serving cell ID of BH gNBs stored from prior BH connections.</w:t>
      </w:r>
    </w:p>
    <w:p w14:paraId="30E2A4C5" w14:textId="2B532D03" w:rsidR="00EB5505" w:rsidRDefault="0097562E" w:rsidP="00EB5505">
      <w:r w:rsidRPr="004E6652">
        <w:rPr>
          <w:b/>
          <w:bCs/>
        </w:rPr>
        <w:t xml:space="preserve">Option </w:t>
      </w:r>
      <w:r w:rsidR="00EB5505" w:rsidRPr="004E6652">
        <w:rPr>
          <w:b/>
          <w:bCs/>
        </w:rPr>
        <w:t>4</w:t>
      </w:r>
      <w:r w:rsidRPr="004E6652">
        <w:rPr>
          <w:b/>
          <w:bCs/>
        </w:rPr>
        <w:t>:</w:t>
      </w:r>
      <w:r>
        <w:t xml:space="preserve"> </w:t>
      </w:r>
      <w:r w:rsidR="00EB5505">
        <w:t>WAB-gNB resolves TNL address of candidate served-cell based on WAB-MT’s report of candidate served-cell CGI.</w:t>
      </w:r>
    </w:p>
    <w:p w14:paraId="6B0A5B95" w14:textId="2239E5A7" w:rsidR="0097562E" w:rsidRDefault="0097562E" w:rsidP="00AD1387">
      <w:r w:rsidRPr="004E6652">
        <w:rPr>
          <w:b/>
          <w:bCs/>
        </w:rPr>
        <w:t xml:space="preserve">Option </w:t>
      </w:r>
      <w:r w:rsidR="00EB5505" w:rsidRPr="004E6652">
        <w:rPr>
          <w:b/>
          <w:bCs/>
        </w:rPr>
        <w:t>5</w:t>
      </w:r>
      <w:r w:rsidRPr="004E6652">
        <w:rPr>
          <w:b/>
          <w:bCs/>
        </w:rPr>
        <w:t>:</w:t>
      </w:r>
      <w:r>
        <w:t xml:space="preserve"> </w:t>
      </w:r>
      <w:r w:rsidR="00CD391D">
        <w:t xml:space="preserve">WAB-gNB obtains from its co-located WAB-MT’s BH gNB the </w:t>
      </w:r>
      <w:r>
        <w:t>TNL addresses of neighbor gNBs via Xn.</w:t>
      </w:r>
    </w:p>
    <w:p w14:paraId="59ADF1E5" w14:textId="197CFEA2" w:rsidR="00615083" w:rsidRDefault="00615083" w:rsidP="00AD1387">
      <w:r>
        <w:t xml:space="preserve">Options </w:t>
      </w:r>
      <w:r w:rsidR="00653838">
        <w:t>1</w:t>
      </w:r>
      <w:r>
        <w:t xml:space="preserve"> to 4 do not require any </w:t>
      </w:r>
      <w:r w:rsidR="004E6652">
        <w:t xml:space="preserve">signaling </w:t>
      </w:r>
      <w:r>
        <w:t xml:space="preserve">enhancements. For Option 5, the </w:t>
      </w:r>
      <w:r w:rsidRPr="00615083">
        <w:rPr>
          <w:rFonts w:cs="Arial"/>
          <w:i/>
          <w:iCs/>
          <w:szCs w:val="18"/>
        </w:rPr>
        <w:t>Neighbour NG-RAN Node</w:t>
      </w:r>
      <w:r>
        <w:t xml:space="preserve"> IE in the Xn SETUP REQUEST/RESPONSE messages and the </w:t>
      </w:r>
      <w:r w:rsidRPr="00FD0425">
        <w:t>NG-RAN NODE CONFIGURATION UPDATE</w:t>
      </w:r>
      <w:r>
        <w:t xml:space="preserve"> (ACK) messages need</w:t>
      </w:r>
      <w:r w:rsidR="004E6652">
        <w:t>s</w:t>
      </w:r>
      <w:r>
        <w:t xml:space="preserve"> to </w:t>
      </w:r>
      <w:r w:rsidR="004E6652">
        <w:t xml:space="preserve">be </w:t>
      </w:r>
      <w:r>
        <w:t xml:space="preserve">enhanced with the </w:t>
      </w:r>
      <w:r w:rsidR="004E6652">
        <w:t xml:space="preserve">NG-RAN-node’s </w:t>
      </w:r>
      <w:r>
        <w:t xml:space="preserve">TNL address. </w:t>
      </w:r>
    </w:p>
    <w:p w14:paraId="6E35F382" w14:textId="32CB256C" w:rsidR="004C79EE" w:rsidRPr="00E24D83" w:rsidRDefault="0040754A" w:rsidP="00AD1387">
      <w:pPr>
        <w:rPr>
          <w:b/>
          <w:bCs/>
        </w:rPr>
      </w:pPr>
      <w:r w:rsidRPr="0040754A">
        <w:rPr>
          <w:b/>
          <w:bCs/>
        </w:rPr>
        <w:t>Proposal</w:t>
      </w:r>
      <w:r w:rsidR="00E24D83">
        <w:rPr>
          <w:b/>
          <w:bCs/>
        </w:rPr>
        <w:t xml:space="preserve"> </w:t>
      </w:r>
      <w:r w:rsidR="002879E1">
        <w:rPr>
          <w:b/>
          <w:bCs/>
        </w:rPr>
        <w:t>1</w:t>
      </w:r>
      <w:r w:rsidRPr="0040754A">
        <w:rPr>
          <w:b/>
          <w:bCs/>
        </w:rPr>
        <w:t>:</w:t>
      </w:r>
      <w:r>
        <w:t xml:space="preserve"> </w:t>
      </w:r>
      <w:r w:rsidRPr="00E24D83">
        <w:rPr>
          <w:b/>
          <w:bCs/>
        </w:rPr>
        <w:t xml:space="preserve">RAN3 to discuss whether to enhance </w:t>
      </w:r>
      <w:r w:rsidRPr="00E24D83">
        <w:rPr>
          <w:rFonts w:cs="Arial"/>
          <w:b/>
          <w:bCs/>
          <w:i/>
          <w:iCs/>
          <w:szCs w:val="18"/>
        </w:rPr>
        <w:t>Neighbour NG-RAN Node</w:t>
      </w:r>
      <w:r w:rsidRPr="00E24D83">
        <w:rPr>
          <w:b/>
          <w:bCs/>
        </w:rPr>
        <w:t xml:space="preserve"> IE with TNL address in the Xn SETUP REQUEST/RESPONSE messages and the NG-RAN NODE CONFIGURATION UPDATE (ACK) messages </w:t>
      </w:r>
      <w:r w:rsidR="00E24D83">
        <w:rPr>
          <w:b/>
          <w:bCs/>
        </w:rPr>
        <w:t xml:space="preserve">for support of </w:t>
      </w:r>
      <w:r w:rsidRPr="00E24D83">
        <w:rPr>
          <w:b/>
          <w:bCs/>
        </w:rPr>
        <w:t>Xn establishment.</w:t>
      </w:r>
    </w:p>
    <w:p w14:paraId="13545161" w14:textId="77777777" w:rsidR="00615083" w:rsidRDefault="00615083" w:rsidP="00AD1387"/>
    <w:p w14:paraId="362036E5" w14:textId="3BDCAFE7" w:rsidR="0019671D" w:rsidRDefault="0019671D" w:rsidP="0019671D">
      <w:pPr>
        <w:pStyle w:val="Heading2"/>
      </w:pPr>
      <w:r>
        <w:t>2.</w:t>
      </w:r>
      <w:r w:rsidR="002879E1">
        <w:t>2</w:t>
      </w:r>
      <w:r>
        <w:tab/>
      </w:r>
      <w:r w:rsidR="005135AD">
        <w:t>Issues for n</w:t>
      </w:r>
      <w:r>
        <w:t xml:space="preserve">on-terrestrial link on </w:t>
      </w:r>
      <w:r w:rsidR="003005F6">
        <w:t xml:space="preserve">WAB-gNB’s </w:t>
      </w:r>
      <w:r w:rsidR="005135AD">
        <w:t>backhaul</w:t>
      </w:r>
    </w:p>
    <w:p w14:paraId="7E3FE71E" w14:textId="212295E1" w:rsidR="000509F6" w:rsidRPr="000509F6" w:rsidRDefault="000509F6" w:rsidP="000509F6">
      <w:r>
        <w:t>In the last meeting, the following open issues were captured  in the Chair notes</w:t>
      </w:r>
      <w:r w:rsidR="00584EF4">
        <w:t xml:space="preserve"> [1]</w:t>
      </w:r>
      <w:r>
        <w:t xml:space="preserve">: </w:t>
      </w:r>
    </w:p>
    <w:tbl>
      <w:tblPr>
        <w:tblStyle w:val="TableGrid"/>
        <w:tblW w:w="0" w:type="auto"/>
        <w:tblLook w:val="04A0" w:firstRow="1" w:lastRow="0" w:firstColumn="1" w:lastColumn="0" w:noHBand="0" w:noVBand="1"/>
      </w:tblPr>
      <w:tblGrid>
        <w:gridCol w:w="9629"/>
      </w:tblGrid>
      <w:tr w:rsidR="000509F6" w14:paraId="4E8E5071" w14:textId="77777777">
        <w:tc>
          <w:tcPr>
            <w:tcW w:w="9629" w:type="dxa"/>
          </w:tcPr>
          <w:p w14:paraId="0DDD9733" w14:textId="77777777" w:rsidR="000509F6" w:rsidRPr="00A5576F" w:rsidRDefault="000509F6" w:rsidP="000509F6">
            <w:pPr>
              <w:rPr>
                <w:rFonts w:ascii="Calibri" w:hAnsi="Calibri" w:cs="Calibri"/>
                <w:b/>
                <w:color w:val="0000FF"/>
                <w:sz w:val="18"/>
                <w:szCs w:val="18"/>
              </w:rPr>
            </w:pPr>
            <w:r w:rsidRPr="00A5576F">
              <w:rPr>
                <w:rFonts w:ascii="Calibri" w:hAnsi="Calibri" w:cs="Calibri"/>
                <w:b/>
                <w:color w:val="0000FF"/>
                <w:sz w:val="18"/>
                <w:szCs w:val="18"/>
              </w:rPr>
              <w:lastRenderedPageBreak/>
              <w:t>If non-terrestrial link is used between WAB MT and BH gNB and/or between BH gNB and BH CN, the WAB-gNB informs UE’s CN that the BH includes a non-terrestrial link.</w:t>
            </w:r>
          </w:p>
          <w:p w14:paraId="2A16FA55" w14:textId="08FE279E" w:rsidR="000509F6" w:rsidRDefault="000509F6" w:rsidP="000509F6">
            <w:pPr>
              <w:spacing w:before="120" w:after="0"/>
              <w:rPr>
                <w:rFonts w:cstheme="minorHAnsi"/>
                <w:szCs w:val="22"/>
              </w:rPr>
            </w:pPr>
            <w:r w:rsidRPr="00A5576F">
              <w:rPr>
                <w:rFonts w:ascii="Calibri" w:hAnsi="Calibri" w:cs="Calibri"/>
                <w:b/>
                <w:color w:val="0000FF"/>
                <w:sz w:val="18"/>
                <w:szCs w:val="18"/>
              </w:rPr>
              <w:t>FFS how a WAB node know the BH-gNB is using a non-terrestrial link. Possible options include BH-gNB informs WAB-gNB via Xn</w:t>
            </w:r>
          </w:p>
        </w:tc>
      </w:tr>
    </w:tbl>
    <w:p w14:paraId="51C5203E" w14:textId="77777777" w:rsidR="000509F6" w:rsidRDefault="000509F6" w:rsidP="00AD1387">
      <w:pPr>
        <w:spacing w:before="120" w:after="0"/>
        <w:rPr>
          <w:rFonts w:cstheme="minorHAnsi"/>
          <w:szCs w:val="22"/>
        </w:rPr>
      </w:pPr>
    </w:p>
    <w:p w14:paraId="5A427A2B" w14:textId="5CAAF3B1" w:rsidR="000509F6" w:rsidRDefault="000509F6" w:rsidP="00AD1387">
      <w:pPr>
        <w:spacing w:before="120" w:after="0"/>
        <w:rPr>
          <w:rFonts w:cstheme="minorHAnsi"/>
          <w:szCs w:val="22"/>
        </w:rPr>
      </w:pPr>
      <w:r>
        <w:rPr>
          <w:rFonts w:cstheme="minorHAnsi"/>
          <w:szCs w:val="22"/>
        </w:rPr>
        <w:t>There are two aspects that need to be addressed in this context:</w:t>
      </w:r>
    </w:p>
    <w:p w14:paraId="18CF18C2" w14:textId="6D06FC86" w:rsidR="000509F6" w:rsidRDefault="000509F6" w:rsidP="00AD1387">
      <w:pPr>
        <w:spacing w:before="120" w:after="0"/>
        <w:rPr>
          <w:rFonts w:cstheme="minorHAnsi"/>
          <w:szCs w:val="22"/>
        </w:rPr>
      </w:pPr>
      <w:r>
        <w:rPr>
          <w:rFonts w:cstheme="minorHAnsi"/>
          <w:b/>
          <w:bCs/>
          <w:szCs w:val="22"/>
        </w:rPr>
        <w:t>Issue</w:t>
      </w:r>
      <w:r w:rsidRPr="000509F6">
        <w:rPr>
          <w:rFonts w:cstheme="minorHAnsi"/>
          <w:b/>
          <w:bCs/>
          <w:szCs w:val="22"/>
        </w:rPr>
        <w:t xml:space="preserve"> 1:</w:t>
      </w:r>
      <w:r>
        <w:rPr>
          <w:rFonts w:cstheme="minorHAnsi"/>
          <w:szCs w:val="22"/>
        </w:rPr>
        <w:t xml:space="preserve"> The UE wants to take advantage of EAS or inter-UE communications via a UPF on a GEO satellite.</w:t>
      </w:r>
    </w:p>
    <w:p w14:paraId="71B36F4E" w14:textId="401292CC" w:rsidR="000509F6" w:rsidRDefault="000509F6" w:rsidP="00AD1387">
      <w:pPr>
        <w:spacing w:before="120" w:after="0"/>
        <w:rPr>
          <w:rFonts w:cstheme="minorHAnsi"/>
          <w:szCs w:val="22"/>
        </w:rPr>
      </w:pPr>
      <w:r w:rsidRPr="000509F6">
        <w:rPr>
          <w:rFonts w:cstheme="minorHAnsi"/>
          <w:b/>
          <w:bCs/>
          <w:szCs w:val="22"/>
        </w:rPr>
        <w:t>Issue 2:</w:t>
      </w:r>
      <w:r>
        <w:rPr>
          <w:rFonts w:cstheme="minorHAnsi"/>
          <w:szCs w:val="22"/>
        </w:rPr>
        <w:t xml:space="preserve"> The backhaul link via satellite may have large latency, which adversely affects the CN part of the PDB.</w:t>
      </w:r>
    </w:p>
    <w:p w14:paraId="5CAF07C9" w14:textId="77777777" w:rsidR="000509F6" w:rsidRDefault="000509F6" w:rsidP="00AD1387">
      <w:pPr>
        <w:spacing w:before="120" w:after="0"/>
        <w:rPr>
          <w:rFonts w:cstheme="minorHAnsi"/>
          <w:szCs w:val="22"/>
        </w:rPr>
      </w:pPr>
    </w:p>
    <w:p w14:paraId="62FE770D" w14:textId="1C5A930A" w:rsidR="000509F6" w:rsidRDefault="0009233D" w:rsidP="000509F6">
      <w:pPr>
        <w:pStyle w:val="Heading3"/>
      </w:pPr>
      <w:r>
        <w:t>2</w:t>
      </w:r>
      <w:r w:rsidR="000509F6">
        <w:t>.2.1 UPF onboard of GEO satellite for EAS or inter-UE communications</w:t>
      </w:r>
    </w:p>
    <w:p w14:paraId="133355CF" w14:textId="1272D42D" w:rsidR="00FC0183" w:rsidRDefault="00463057" w:rsidP="00AD1387">
      <w:pPr>
        <w:spacing w:before="120" w:after="0"/>
      </w:pPr>
      <w:r>
        <w:rPr>
          <w:rFonts w:cstheme="minorHAnsi"/>
          <w:szCs w:val="22"/>
        </w:rPr>
        <w:t xml:space="preserve">TS </w:t>
      </w:r>
      <w:r w:rsidR="005B43E1" w:rsidRPr="005B43E1">
        <w:rPr>
          <w:rFonts w:cstheme="minorHAnsi"/>
          <w:szCs w:val="22"/>
        </w:rPr>
        <w:t>23.501 clause</w:t>
      </w:r>
      <w:r w:rsidR="005B43E1">
        <w:rPr>
          <w:rFonts w:cstheme="minorHAnsi"/>
          <w:b/>
          <w:bCs/>
          <w:szCs w:val="22"/>
        </w:rPr>
        <w:t xml:space="preserve"> </w:t>
      </w:r>
      <w:r w:rsidR="005B43E1">
        <w:t xml:space="preserve">5.43 </w:t>
      </w:r>
      <w:r w:rsidR="003005F6">
        <w:t>defines</w:t>
      </w:r>
      <w:r w:rsidR="005B43E1">
        <w:t xml:space="preserve"> </w:t>
      </w:r>
      <w:r>
        <w:t xml:space="preserve">the </w:t>
      </w:r>
      <w:r w:rsidR="005B43E1">
        <w:t>scenario</w:t>
      </w:r>
      <w:r w:rsidR="003005F6">
        <w:t>,</w:t>
      </w:r>
      <w:r w:rsidR="005B43E1">
        <w:t xml:space="preserve"> where </w:t>
      </w:r>
      <w:r w:rsidR="00032420">
        <w:t>the</w:t>
      </w:r>
      <w:r w:rsidR="005B43E1">
        <w:t xml:space="preserve"> gNB uses </w:t>
      </w:r>
      <w:r>
        <w:t xml:space="preserve">GEO satellite </w:t>
      </w:r>
      <w:r w:rsidR="005B43E1">
        <w:t>backhaul</w:t>
      </w:r>
      <w:r w:rsidR="00032420">
        <w:t xml:space="preserve"> </w:t>
      </w:r>
      <w:r>
        <w:t xml:space="preserve">and the satellite supports </w:t>
      </w:r>
      <w:r w:rsidR="003005F6">
        <w:t xml:space="preserve">Edge Computing services or local inter-UE communications via </w:t>
      </w:r>
      <w:r>
        <w:t>a</w:t>
      </w:r>
      <w:r w:rsidR="003005F6">
        <w:t>n o</w:t>
      </w:r>
      <w:r w:rsidR="004E5176">
        <w:t>n</w:t>
      </w:r>
      <w:r w:rsidR="003005F6">
        <w:t>board</w:t>
      </w:r>
      <w:r>
        <w:t xml:space="preserve"> UPF</w:t>
      </w:r>
      <w:r w:rsidR="005B43E1">
        <w:t>.</w:t>
      </w:r>
      <w:r w:rsidR="00533EAB">
        <w:t xml:space="preserve"> </w:t>
      </w:r>
      <w:r w:rsidR="00405965">
        <w:t>This clause also describes the handling of UE mobility between such a gNB with GEO satellite backhaul and a gNB with TN backhaul.</w:t>
      </w:r>
    </w:p>
    <w:p w14:paraId="6792FEC4" w14:textId="04F95889" w:rsidR="004E5176" w:rsidRDefault="003005F6" w:rsidP="00AD1387">
      <w:pPr>
        <w:spacing w:before="120" w:after="0"/>
      </w:pPr>
      <w:r>
        <w:t xml:space="preserve">In the last meeting, </w:t>
      </w:r>
      <w:r w:rsidR="00DE510F">
        <w:t xml:space="preserve">RAN3 </w:t>
      </w:r>
      <w:r w:rsidR="004E5176">
        <w:t>discussed whether and how this scenario applied to WAB</w:t>
      </w:r>
      <w:r w:rsidR="00405965">
        <w:t xml:space="preserve">. The </w:t>
      </w:r>
      <w:r w:rsidR="004E5176">
        <w:t>following two scenarios</w:t>
      </w:r>
      <w:r w:rsidR="00405965">
        <w:t xml:space="preserve"> can be considered in the context of WAB</w:t>
      </w:r>
      <w:r w:rsidR="004E5176">
        <w:t>:</w:t>
      </w:r>
    </w:p>
    <w:p w14:paraId="7EDFA023" w14:textId="28B4C96E" w:rsidR="004E5176" w:rsidRDefault="004E5176" w:rsidP="00B150F7">
      <w:pPr>
        <w:pStyle w:val="ListParagraph"/>
        <w:numPr>
          <w:ilvl w:val="0"/>
          <w:numId w:val="52"/>
        </w:numPr>
        <w:spacing w:before="120" w:after="0"/>
        <w:contextualSpacing w:val="0"/>
      </w:pPr>
      <w:r>
        <w:t xml:space="preserve">Scenario 1: The WAB-MT </w:t>
      </w:r>
      <w:r w:rsidR="00405965">
        <w:t>moves between</w:t>
      </w:r>
      <w:r>
        <w:t xml:space="preserve"> NTN</w:t>
      </w:r>
      <w:r w:rsidR="00405965">
        <w:t xml:space="preserve"> and TN</w:t>
      </w:r>
      <w:r w:rsidR="008161C5">
        <w:t xml:space="preserve">, where the </w:t>
      </w:r>
      <w:r w:rsidR="00405965">
        <w:t xml:space="preserve">NTN </w:t>
      </w:r>
      <w:r w:rsidR="008161C5">
        <w:t>satellite has onboard UPF for EAS</w:t>
      </w:r>
      <w:r>
        <w:t>.</w:t>
      </w:r>
    </w:p>
    <w:p w14:paraId="4997A734" w14:textId="77777777" w:rsidR="00405965" w:rsidRDefault="004E5176" w:rsidP="007C2D19">
      <w:pPr>
        <w:pStyle w:val="ListParagraph"/>
        <w:numPr>
          <w:ilvl w:val="0"/>
          <w:numId w:val="52"/>
        </w:numPr>
        <w:spacing w:before="120" w:after="0"/>
        <w:contextualSpacing w:val="0"/>
      </w:pPr>
      <w:r>
        <w:t>Scenario 2: The WAB-MT</w:t>
      </w:r>
      <w:r w:rsidR="00405965">
        <w:t xml:space="preserve"> moves between two RAN-nodes, where one RAN-node </w:t>
      </w:r>
      <w:r>
        <w:t>uses satellite backhaul</w:t>
      </w:r>
      <w:r w:rsidR="00405965">
        <w:t xml:space="preserve"> with onboard UPF for EAS, while the other RAN-node uses BH via TN.</w:t>
      </w:r>
    </w:p>
    <w:p w14:paraId="7DDBA9BE" w14:textId="04B33F0D" w:rsidR="00114638" w:rsidRDefault="00533EAB" w:rsidP="00114638">
      <w:pPr>
        <w:spacing w:before="120" w:after="0"/>
      </w:pPr>
      <w:r>
        <w:t>Figure 1</w:t>
      </w:r>
      <w:r w:rsidR="008161C5">
        <w:t>a</w:t>
      </w:r>
      <w:r w:rsidR="00114638">
        <w:t>-c below illustrate baseline scenario, scenario 1 and scenario 2.</w:t>
      </w:r>
    </w:p>
    <w:p w14:paraId="3F1A7648" w14:textId="082020B1" w:rsidR="00B150F7" w:rsidRDefault="002B798B" w:rsidP="00AD1387">
      <w:pPr>
        <w:spacing w:before="120" w:after="0"/>
      </w:pPr>
      <w:r w:rsidRPr="002B798B">
        <w:rPr>
          <w:noProof/>
        </w:rPr>
        <w:lastRenderedPageBreak/>
        <w:drawing>
          <wp:inline distT="0" distB="0" distL="0" distR="0" wp14:anchorId="36E89A9F" wp14:editId="1BD62CF8">
            <wp:extent cx="6120765" cy="5603875"/>
            <wp:effectExtent l="0" t="0" r="0" b="0"/>
            <wp:docPr id="17223266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5603875"/>
                    </a:xfrm>
                    <a:prstGeom prst="rect">
                      <a:avLst/>
                    </a:prstGeom>
                    <a:noFill/>
                    <a:ln>
                      <a:noFill/>
                    </a:ln>
                  </pic:spPr>
                </pic:pic>
              </a:graphicData>
            </a:graphic>
          </wp:inline>
        </w:drawing>
      </w:r>
    </w:p>
    <w:p w14:paraId="1216D9E0" w14:textId="396278B2" w:rsidR="00B150F7" w:rsidRPr="00533EAB" w:rsidRDefault="00533EAB" w:rsidP="001A0140">
      <w:pPr>
        <w:spacing w:before="120" w:after="0"/>
        <w:jc w:val="center"/>
        <w:rPr>
          <w:rFonts w:ascii="Arial" w:hAnsi="Arial" w:cs="Arial"/>
          <w:b/>
          <w:bCs/>
        </w:rPr>
      </w:pPr>
      <w:r w:rsidRPr="00533EAB">
        <w:rPr>
          <w:rFonts w:ascii="Arial" w:hAnsi="Arial" w:cs="Arial"/>
          <w:b/>
          <w:bCs/>
        </w:rPr>
        <w:t>Figure 1</w:t>
      </w:r>
      <w:r>
        <w:rPr>
          <w:rFonts w:ascii="Arial" w:hAnsi="Arial" w:cs="Arial"/>
          <w:b/>
          <w:bCs/>
        </w:rPr>
        <w:t>: Scenarios for backhauling via satellite with onboard UPF: a) baseline</w:t>
      </w:r>
      <w:r w:rsidR="001A0140">
        <w:rPr>
          <w:rFonts w:ascii="Arial" w:hAnsi="Arial" w:cs="Arial"/>
          <w:b/>
          <w:bCs/>
        </w:rPr>
        <w:t xml:space="preserve"> from TS 23.501 c. 5.43, </w:t>
      </w:r>
      <w:r>
        <w:rPr>
          <w:rFonts w:ascii="Arial" w:hAnsi="Arial" w:cs="Arial"/>
          <w:b/>
          <w:bCs/>
        </w:rPr>
        <w:t xml:space="preserve">b) </w:t>
      </w:r>
      <w:r w:rsidR="001A0140">
        <w:rPr>
          <w:rFonts w:ascii="Arial" w:hAnsi="Arial" w:cs="Arial"/>
          <w:b/>
          <w:bCs/>
        </w:rPr>
        <w:t>WAB-MT using NTN, c) WAB-MT’s serving gNB using satellite-based backhaul.</w:t>
      </w:r>
    </w:p>
    <w:p w14:paraId="1DA6B807" w14:textId="77777777" w:rsidR="003005F6" w:rsidRDefault="003005F6" w:rsidP="00AD1387">
      <w:pPr>
        <w:spacing w:before="120" w:after="0"/>
      </w:pPr>
    </w:p>
    <w:p w14:paraId="0C5B740A" w14:textId="22204C01" w:rsidR="00463057" w:rsidRPr="009752A5" w:rsidRDefault="00114638" w:rsidP="00AE6492">
      <w:pPr>
        <w:pStyle w:val="Heading4"/>
      </w:pPr>
      <w:r w:rsidRPr="009752A5">
        <w:t>Baseline</w:t>
      </w:r>
      <w:r w:rsidR="009752A5">
        <w:t xml:space="preserve">: UE moves between gNB1 with satellite BH using onboard UPF for EAS and gNB2 with TN BH. </w:t>
      </w:r>
    </w:p>
    <w:p w14:paraId="3134620C" w14:textId="585BCEA3" w:rsidR="00114638" w:rsidRDefault="00114638" w:rsidP="00AD1387">
      <w:pPr>
        <w:spacing w:before="120" w:after="0"/>
      </w:pPr>
      <w:r>
        <w:t>According to T</w:t>
      </w:r>
      <w:r w:rsidR="009752A5">
        <w:t>S</w:t>
      </w:r>
      <w:r>
        <w:t xml:space="preserve"> 23.501 clause 5.43, the UE’s CN needs to be aware whether the UE connects via the gNB </w:t>
      </w:r>
      <w:r w:rsidR="009752A5">
        <w:t>using</w:t>
      </w:r>
      <w:r>
        <w:t xml:space="preserve"> satellite BH </w:t>
      </w:r>
      <w:r w:rsidR="009752A5">
        <w:t>with onboard UPF (gNB1) or via the gNB using TN (gNB2). In this manner, the UE’s CN can ensure that the UE is configured with the proper URSP to take advantage of EAS when it connects to gNB1. According to TS 23.501, the UE’s AMF needs to be locally configured with the gNB IDs for those gNBs that satellite BH with onboard UPF.</w:t>
      </w:r>
    </w:p>
    <w:p w14:paraId="414AEEA3" w14:textId="77777777" w:rsidR="00AE6492" w:rsidRDefault="00AE6492" w:rsidP="00AD1387">
      <w:pPr>
        <w:spacing w:before="120" w:after="0"/>
      </w:pPr>
    </w:p>
    <w:p w14:paraId="5AF4EB34" w14:textId="29FFDBAF" w:rsidR="009752A5" w:rsidRPr="009752A5" w:rsidRDefault="009752A5" w:rsidP="00AE6492">
      <w:pPr>
        <w:pStyle w:val="Heading4"/>
      </w:pPr>
      <w:r w:rsidRPr="009752A5">
        <w:t>Scenario 1: The WAB-MT moves between NTN</w:t>
      </w:r>
      <w:r>
        <w:t xml:space="preserve"> gNB1</w:t>
      </w:r>
      <w:r w:rsidRPr="009752A5">
        <w:t xml:space="preserve"> </w:t>
      </w:r>
      <w:r>
        <w:t xml:space="preserve">with UPF </w:t>
      </w:r>
      <w:r w:rsidRPr="009752A5">
        <w:t xml:space="preserve">onboard </w:t>
      </w:r>
      <w:r>
        <w:t>of satellite f</w:t>
      </w:r>
      <w:r w:rsidRPr="009752A5">
        <w:t>or EAS and TN</w:t>
      </w:r>
      <w:r>
        <w:t xml:space="preserve"> gNB2.</w:t>
      </w:r>
    </w:p>
    <w:p w14:paraId="26D1A0D6" w14:textId="06B27D05" w:rsidR="009752A5" w:rsidRDefault="009752A5" w:rsidP="009752A5">
      <w:pPr>
        <w:spacing w:before="120"/>
        <w:rPr>
          <w:lang w:val="en-US"/>
        </w:rPr>
      </w:pPr>
      <w:r>
        <w:rPr>
          <w:lang w:val="en-US"/>
        </w:rPr>
        <w:t xml:space="preserve">The UE can only take advantage of EAS provided via UPF onboard of the satellite, if the MT’s UPF </w:t>
      </w:r>
      <w:r w:rsidR="002B798B">
        <w:rPr>
          <w:lang w:val="en-US"/>
        </w:rPr>
        <w:t xml:space="preserve">used for backhauling </w:t>
      </w:r>
      <w:r>
        <w:rPr>
          <w:lang w:val="en-US"/>
        </w:rPr>
        <w:t>and the MT’s gNB</w:t>
      </w:r>
      <w:r w:rsidR="00083506">
        <w:rPr>
          <w:lang w:val="en-US"/>
        </w:rPr>
        <w:t xml:space="preserve"> (gNB1)</w:t>
      </w:r>
      <w:r>
        <w:rPr>
          <w:lang w:val="en-US"/>
        </w:rPr>
        <w:t xml:space="preserve"> are also onboard of the satellite. </w:t>
      </w:r>
      <w:r w:rsidR="00E65C52">
        <w:rPr>
          <w:lang w:val="en-US"/>
        </w:rPr>
        <w:t>The MT’s AMF can establish the BH PDU session with the onboard UPF in the same manner as described by TS 23.501 for the baseline scenario.</w:t>
      </w:r>
      <w:r w:rsidR="002B798B">
        <w:rPr>
          <w:lang w:val="en-US"/>
        </w:rPr>
        <w:t xml:space="preserve"> Placing the MT’s UPF for backhauling on the GEO satellite is an unrealistic scenario. It further raises the question of whether this </w:t>
      </w:r>
      <w:r w:rsidR="002B798B">
        <w:rPr>
          <w:lang w:val="en-US"/>
        </w:rPr>
        <w:lastRenderedPageBreak/>
        <w:t xml:space="preserve">onboard UPF is also used for the WAB-gNB’s NG-C traffic whose destination, the UE’s AMF, is not located on the satellite. </w:t>
      </w:r>
    </w:p>
    <w:p w14:paraId="053ACFDD" w14:textId="3EFDF546" w:rsidR="00AE6492" w:rsidRDefault="00AE6492" w:rsidP="00BF012D">
      <w:pPr>
        <w:spacing w:before="120" w:after="0"/>
        <w:rPr>
          <w:b/>
          <w:bCs/>
        </w:rPr>
      </w:pPr>
      <w:r w:rsidRPr="00AE6492">
        <w:rPr>
          <w:b/>
          <w:bCs/>
          <w:lang w:val="en-US"/>
        </w:rPr>
        <w:t xml:space="preserve">Observation </w:t>
      </w:r>
      <w:r w:rsidR="00587A48">
        <w:rPr>
          <w:b/>
          <w:bCs/>
          <w:lang w:val="en-US"/>
        </w:rPr>
        <w:t>1</w:t>
      </w:r>
      <w:r w:rsidRPr="00AE6492">
        <w:rPr>
          <w:b/>
          <w:bCs/>
          <w:lang w:val="en-US"/>
        </w:rPr>
        <w:t>: When</w:t>
      </w:r>
      <w:r w:rsidRPr="00AE6492">
        <w:rPr>
          <w:b/>
          <w:bCs/>
        </w:rPr>
        <w:t xml:space="preserve"> WAB-MT </w:t>
      </w:r>
      <w:r>
        <w:rPr>
          <w:b/>
          <w:bCs/>
        </w:rPr>
        <w:t>uses</w:t>
      </w:r>
      <w:r w:rsidRPr="00AE6492">
        <w:rPr>
          <w:b/>
          <w:bCs/>
        </w:rPr>
        <w:t xml:space="preserve"> NTN with </w:t>
      </w:r>
      <w:r>
        <w:rPr>
          <w:b/>
          <w:bCs/>
        </w:rPr>
        <w:t xml:space="preserve">EAS onboard of the </w:t>
      </w:r>
      <w:r w:rsidRPr="00AE6492">
        <w:rPr>
          <w:b/>
          <w:bCs/>
        </w:rPr>
        <w:t xml:space="preserve">satellite, the </w:t>
      </w:r>
      <w:r>
        <w:rPr>
          <w:b/>
          <w:bCs/>
        </w:rPr>
        <w:t xml:space="preserve">MT’s gNB, the MT’s UPF </w:t>
      </w:r>
      <w:r w:rsidR="002B798B">
        <w:rPr>
          <w:b/>
          <w:bCs/>
        </w:rPr>
        <w:t xml:space="preserve">used for backhauling </w:t>
      </w:r>
      <w:r>
        <w:rPr>
          <w:b/>
          <w:bCs/>
        </w:rPr>
        <w:t>and the UE’s UPF need to reside on the satellite.</w:t>
      </w:r>
    </w:p>
    <w:p w14:paraId="725DBE1B" w14:textId="77777777" w:rsidR="00A01418" w:rsidRDefault="00A01418" w:rsidP="009752A5">
      <w:pPr>
        <w:spacing w:before="120" w:after="0"/>
        <w:rPr>
          <w:b/>
          <w:bCs/>
        </w:rPr>
      </w:pPr>
    </w:p>
    <w:p w14:paraId="2839B14D" w14:textId="0F84BD45" w:rsidR="009752A5" w:rsidRPr="009752A5" w:rsidRDefault="009752A5" w:rsidP="00AE6492">
      <w:pPr>
        <w:pStyle w:val="Heading4"/>
      </w:pPr>
      <w:r w:rsidRPr="009752A5">
        <w:t xml:space="preserve">Scenario </w:t>
      </w:r>
      <w:r>
        <w:t>2</w:t>
      </w:r>
      <w:r w:rsidRPr="009752A5">
        <w:t xml:space="preserve">: The WAB-MT moves between </w:t>
      </w:r>
      <w:r>
        <w:t>gNB1</w:t>
      </w:r>
      <w:r w:rsidRPr="009752A5">
        <w:t xml:space="preserve"> </w:t>
      </w:r>
      <w:r>
        <w:t xml:space="preserve">with satellite BH using onboard UPF for EAS and gNB2 with TN BH. </w:t>
      </w:r>
    </w:p>
    <w:p w14:paraId="05CDD91A" w14:textId="60CD50E3" w:rsidR="00A01418" w:rsidRDefault="00A01418" w:rsidP="00A01418">
      <w:pPr>
        <w:spacing w:before="120"/>
        <w:rPr>
          <w:lang w:val="en-US"/>
        </w:rPr>
      </w:pPr>
      <w:r>
        <w:rPr>
          <w:lang w:val="en-US"/>
        </w:rPr>
        <w:t xml:space="preserve">The UE can only take advantage of EAS provided via UPF onboard of the satellite, if the MT’s UPF </w:t>
      </w:r>
      <w:r w:rsidR="002B798B">
        <w:rPr>
          <w:lang w:val="en-US"/>
        </w:rPr>
        <w:t xml:space="preserve">used for backhauling </w:t>
      </w:r>
      <w:r w:rsidR="00F959F5">
        <w:rPr>
          <w:lang w:val="en-US"/>
        </w:rPr>
        <w:t>is</w:t>
      </w:r>
      <w:r>
        <w:rPr>
          <w:lang w:val="en-US"/>
        </w:rPr>
        <w:t xml:space="preserve"> also onboard of the satellite. </w:t>
      </w:r>
      <w:r w:rsidR="002B798B">
        <w:rPr>
          <w:lang w:val="en-US"/>
        </w:rPr>
        <w:t>Scenario 2 therefore has the same implications as Scenario 1.</w:t>
      </w:r>
    </w:p>
    <w:p w14:paraId="07FB3B5E" w14:textId="28351B91" w:rsidR="00AE6492" w:rsidRDefault="00AE6492" w:rsidP="00AE6492">
      <w:pPr>
        <w:spacing w:before="120"/>
        <w:rPr>
          <w:b/>
          <w:bCs/>
        </w:rPr>
      </w:pPr>
      <w:r w:rsidRPr="00AE6492">
        <w:rPr>
          <w:b/>
          <w:bCs/>
          <w:lang w:val="en-US"/>
        </w:rPr>
        <w:t xml:space="preserve">Observation </w:t>
      </w:r>
      <w:r w:rsidR="00587A48">
        <w:rPr>
          <w:b/>
          <w:bCs/>
          <w:lang w:val="en-US"/>
        </w:rPr>
        <w:t>2</w:t>
      </w:r>
      <w:r w:rsidRPr="00AE6492">
        <w:rPr>
          <w:b/>
          <w:bCs/>
          <w:lang w:val="en-US"/>
        </w:rPr>
        <w:t>: When</w:t>
      </w:r>
      <w:r w:rsidRPr="00AE6492">
        <w:rPr>
          <w:b/>
          <w:bCs/>
        </w:rPr>
        <w:t xml:space="preserve"> WAB-MT </w:t>
      </w:r>
      <w:r>
        <w:rPr>
          <w:b/>
          <w:bCs/>
        </w:rPr>
        <w:t>connects to a</w:t>
      </w:r>
      <w:r w:rsidRPr="00AE6492">
        <w:rPr>
          <w:b/>
          <w:bCs/>
        </w:rPr>
        <w:t xml:space="preserve"> </w:t>
      </w:r>
      <w:r>
        <w:rPr>
          <w:b/>
          <w:bCs/>
        </w:rPr>
        <w:t>gNB with BH via satellite providing onboard EAS, the MT’s</w:t>
      </w:r>
      <w:r w:rsidRPr="00AE6492">
        <w:rPr>
          <w:b/>
          <w:bCs/>
        </w:rPr>
        <w:t xml:space="preserve"> UPF </w:t>
      </w:r>
      <w:r w:rsidR="002B798B">
        <w:rPr>
          <w:b/>
          <w:bCs/>
        </w:rPr>
        <w:t xml:space="preserve">used for backhauling </w:t>
      </w:r>
      <w:r>
        <w:rPr>
          <w:b/>
          <w:bCs/>
        </w:rPr>
        <w:t xml:space="preserve">and the UE’s UPF need to reside </w:t>
      </w:r>
      <w:r w:rsidRPr="00AE6492">
        <w:rPr>
          <w:b/>
          <w:bCs/>
        </w:rPr>
        <w:t xml:space="preserve">onboard </w:t>
      </w:r>
      <w:r>
        <w:rPr>
          <w:b/>
          <w:bCs/>
        </w:rPr>
        <w:t>the</w:t>
      </w:r>
      <w:r w:rsidRPr="00AE6492">
        <w:rPr>
          <w:b/>
          <w:bCs/>
        </w:rPr>
        <w:t xml:space="preserve"> satellite</w:t>
      </w:r>
      <w:r>
        <w:rPr>
          <w:b/>
          <w:bCs/>
        </w:rPr>
        <w:t>.</w:t>
      </w:r>
    </w:p>
    <w:p w14:paraId="4B4C366D" w14:textId="77777777" w:rsidR="00F959F5" w:rsidRPr="00AE6492" w:rsidRDefault="00F959F5" w:rsidP="00AD1387">
      <w:pPr>
        <w:spacing w:before="120" w:after="0"/>
      </w:pPr>
    </w:p>
    <w:p w14:paraId="51A32AB3" w14:textId="73FE8ED9" w:rsidR="0074737E" w:rsidRDefault="002B798B" w:rsidP="00711174">
      <w:pPr>
        <w:spacing w:before="120" w:after="0"/>
        <w:rPr>
          <w:lang w:val="en-US"/>
        </w:rPr>
      </w:pPr>
      <w:r>
        <w:t>Based on this analysis, Scenario 1 and 2 should not be further pursued.</w:t>
      </w:r>
    </w:p>
    <w:p w14:paraId="501117F4" w14:textId="44564B77" w:rsidR="0074737E" w:rsidRPr="0074737E" w:rsidRDefault="0074737E" w:rsidP="00711174">
      <w:pPr>
        <w:spacing w:before="120" w:after="0"/>
        <w:rPr>
          <w:b/>
          <w:bCs/>
          <w:lang w:val="en-US"/>
        </w:rPr>
      </w:pPr>
      <w:r w:rsidRPr="0074737E">
        <w:rPr>
          <w:b/>
          <w:bCs/>
          <w:lang w:val="en-US"/>
        </w:rPr>
        <w:t xml:space="preserve">Proposal </w:t>
      </w:r>
      <w:r w:rsidR="002879E1">
        <w:rPr>
          <w:b/>
          <w:bCs/>
          <w:lang w:val="en-US"/>
        </w:rPr>
        <w:t>2</w:t>
      </w:r>
      <w:r w:rsidRPr="0074737E">
        <w:rPr>
          <w:b/>
          <w:bCs/>
          <w:lang w:val="en-US"/>
        </w:rPr>
        <w:t xml:space="preserve">: </w:t>
      </w:r>
      <w:r w:rsidR="002B798B">
        <w:rPr>
          <w:b/>
          <w:bCs/>
          <w:lang w:val="en-US"/>
        </w:rPr>
        <w:t xml:space="preserve">EAS </w:t>
      </w:r>
      <w:r w:rsidR="00E11E70">
        <w:rPr>
          <w:b/>
          <w:bCs/>
          <w:lang w:val="en-US"/>
        </w:rPr>
        <w:t xml:space="preserve">and inter-UE communications using </w:t>
      </w:r>
      <w:r w:rsidR="002B798B">
        <w:rPr>
          <w:b/>
          <w:bCs/>
          <w:lang w:val="en-US"/>
        </w:rPr>
        <w:t>UPF onboard of satellite are not supported for UEs that connect via WAB</w:t>
      </w:r>
      <w:r w:rsidR="00E11E70">
        <w:rPr>
          <w:b/>
          <w:bCs/>
          <w:lang w:val="en-US"/>
        </w:rPr>
        <w:t>-gNB</w:t>
      </w:r>
      <w:r w:rsidR="002B798B">
        <w:rPr>
          <w:b/>
          <w:bCs/>
          <w:lang w:val="en-US"/>
        </w:rPr>
        <w:t>.</w:t>
      </w:r>
    </w:p>
    <w:p w14:paraId="41EFC44D" w14:textId="77777777" w:rsidR="0074737E" w:rsidRDefault="0074737E" w:rsidP="00711174">
      <w:pPr>
        <w:spacing w:before="120" w:after="0"/>
        <w:rPr>
          <w:lang w:val="en-US"/>
        </w:rPr>
      </w:pPr>
    </w:p>
    <w:p w14:paraId="58BC73C9" w14:textId="5D808707" w:rsidR="000509F6" w:rsidRDefault="0009233D" w:rsidP="000509F6">
      <w:pPr>
        <w:pStyle w:val="Heading3"/>
      </w:pPr>
      <w:r>
        <w:t>2</w:t>
      </w:r>
      <w:r w:rsidR="000509F6">
        <w:t xml:space="preserve">.2.2 </w:t>
      </w:r>
      <w:r w:rsidR="00CF67E5">
        <w:t xml:space="preserve">Impact of high latency from satellite-based backhaul </w:t>
      </w:r>
    </w:p>
    <w:p w14:paraId="7E1D7D25" w14:textId="1F6478BF" w:rsidR="00190616" w:rsidRDefault="00190616" w:rsidP="00CF67E5">
      <w:pPr>
        <w:spacing w:before="120"/>
      </w:pPr>
      <w:r>
        <w:t xml:space="preserve">The use of a non-terrestrial link on the backhaul may </w:t>
      </w:r>
      <w:r w:rsidR="00543BA9">
        <w:t xml:space="preserve">introduce significant latency to the backhaul transport. </w:t>
      </w:r>
      <w:r>
        <w:t xml:space="preserve">This applies </w:t>
      </w:r>
      <w:r w:rsidR="00543BA9">
        <w:t>to scenarios, where</w:t>
      </w:r>
      <w:r>
        <w:t xml:space="preserve"> the WAB-MT uses NTN or </w:t>
      </w:r>
      <w:r w:rsidR="00543BA9">
        <w:t>where</w:t>
      </w:r>
      <w:r>
        <w:t xml:space="preserve"> the BH gNB uses a non-terrestrial link for its own backhauling.</w:t>
      </w:r>
    </w:p>
    <w:p w14:paraId="6CD31164" w14:textId="5BF3E7FF" w:rsidR="001C632B" w:rsidRDefault="001C632B" w:rsidP="00CF67E5">
      <w:pPr>
        <w:spacing w:before="120"/>
        <w:rPr>
          <w:lang w:val="en-US"/>
        </w:rPr>
      </w:pPr>
      <w:r>
        <w:rPr>
          <w:lang w:val="en-US"/>
        </w:rPr>
        <w:t>Th</w:t>
      </w:r>
      <w:r w:rsidR="00190616">
        <w:rPr>
          <w:lang w:val="en-US"/>
        </w:rPr>
        <w:t>e</w:t>
      </w:r>
      <w:r>
        <w:rPr>
          <w:lang w:val="en-US"/>
        </w:rPr>
        <w:t xml:space="preserve"> backhaul </w:t>
      </w:r>
      <w:r w:rsidR="00543BA9">
        <w:rPr>
          <w:lang w:val="en-US"/>
        </w:rPr>
        <w:t xml:space="preserve">latency </w:t>
      </w:r>
      <w:r>
        <w:rPr>
          <w:lang w:val="en-US"/>
        </w:rPr>
        <w:t xml:space="preserve">may </w:t>
      </w:r>
      <w:r w:rsidR="00543BA9">
        <w:rPr>
          <w:lang w:val="en-US"/>
        </w:rPr>
        <w:t xml:space="preserve">further </w:t>
      </w:r>
      <w:r>
        <w:rPr>
          <w:lang w:val="en-US"/>
        </w:rPr>
        <w:t>be</w:t>
      </w:r>
      <w:r w:rsidR="00543BA9">
        <w:rPr>
          <w:lang w:val="en-US"/>
        </w:rPr>
        <w:t>come very</w:t>
      </w:r>
      <w:r>
        <w:rPr>
          <w:lang w:val="en-US"/>
        </w:rPr>
        <w:t xml:space="preserve"> time</w:t>
      </w:r>
      <w:r w:rsidR="00190616">
        <w:rPr>
          <w:lang w:val="en-US"/>
        </w:rPr>
        <w:t>-</w:t>
      </w:r>
      <w:r>
        <w:rPr>
          <w:lang w:val="en-US"/>
        </w:rPr>
        <w:t xml:space="preserve">dependent </w:t>
      </w:r>
      <w:r w:rsidR="00F24806">
        <w:rPr>
          <w:lang w:val="en-US"/>
        </w:rPr>
        <w:t>under the following circumstances</w:t>
      </w:r>
      <w:r>
        <w:rPr>
          <w:lang w:val="en-US"/>
        </w:rPr>
        <w:t>:</w:t>
      </w:r>
    </w:p>
    <w:p w14:paraId="2398C3E5" w14:textId="371806B7" w:rsidR="001C632B" w:rsidRDefault="001C632B" w:rsidP="001C632B">
      <w:pPr>
        <w:pStyle w:val="ListParagraph"/>
        <w:numPr>
          <w:ilvl w:val="0"/>
          <w:numId w:val="52"/>
        </w:numPr>
        <w:spacing w:before="120"/>
        <w:contextualSpacing w:val="0"/>
        <w:rPr>
          <w:lang w:val="en-US"/>
        </w:rPr>
      </w:pPr>
      <w:r>
        <w:rPr>
          <w:lang w:val="en-US"/>
        </w:rPr>
        <w:t>The WAB-MT move</w:t>
      </w:r>
      <w:r w:rsidR="00F24806">
        <w:rPr>
          <w:lang w:val="en-US"/>
        </w:rPr>
        <w:t>s</w:t>
      </w:r>
      <w:r>
        <w:rPr>
          <w:lang w:val="en-US"/>
        </w:rPr>
        <w:t xml:space="preserve"> between TN and NTN.</w:t>
      </w:r>
    </w:p>
    <w:p w14:paraId="21F9DC52" w14:textId="0A7F5B66" w:rsidR="001C632B" w:rsidRPr="001C632B" w:rsidRDefault="001C632B" w:rsidP="001C632B">
      <w:pPr>
        <w:pStyle w:val="ListParagraph"/>
        <w:numPr>
          <w:ilvl w:val="0"/>
          <w:numId w:val="52"/>
        </w:numPr>
        <w:spacing w:before="120"/>
        <w:contextualSpacing w:val="0"/>
        <w:rPr>
          <w:lang w:val="en-US"/>
        </w:rPr>
      </w:pPr>
      <w:r>
        <w:rPr>
          <w:lang w:val="en-US"/>
        </w:rPr>
        <w:t xml:space="preserve">The WAB-MT </w:t>
      </w:r>
      <w:r w:rsidR="00F24806">
        <w:rPr>
          <w:lang w:val="en-US"/>
        </w:rPr>
        <w:t>moves</w:t>
      </w:r>
      <w:r>
        <w:rPr>
          <w:lang w:val="en-US"/>
        </w:rPr>
        <w:t xml:space="preserve"> between BH gNB with non-terrestrial BH and BH gNB with terrestrial BH.</w:t>
      </w:r>
    </w:p>
    <w:p w14:paraId="34C82749" w14:textId="2664D807" w:rsidR="00B63181" w:rsidRDefault="00B63181" w:rsidP="000509F6">
      <w:r>
        <w:t xml:space="preserve">It would be beneficial for the UE’s CN to know the backhaul latency so that it can assess whether a request for a specific 5QI can be accepted or not. </w:t>
      </w:r>
    </w:p>
    <w:p w14:paraId="3F08D1C0" w14:textId="7CA8F6A8" w:rsidR="00B63181" w:rsidRDefault="00B63181" w:rsidP="000509F6">
      <w:r>
        <w:t>The following options can be considered:</w:t>
      </w:r>
    </w:p>
    <w:p w14:paraId="48EC8582" w14:textId="75D45298" w:rsidR="00B63181" w:rsidRDefault="00B63181" w:rsidP="000509F6">
      <w:r w:rsidRPr="00DB613E">
        <w:rPr>
          <w:b/>
          <w:bCs/>
        </w:rPr>
        <w:t>Option 1:</w:t>
      </w:r>
      <w:r>
        <w:t xml:space="preserve"> The UE’s CN and WAB-gNB perform QoS monitoring of packet delay as defined by TS 23.501 cl. 5.33.3.</w:t>
      </w:r>
      <w:r w:rsidR="00CD1D65">
        <w:t xml:space="preserve"> This</w:t>
      </w:r>
      <w:r w:rsidR="00DB613E">
        <w:t xml:space="preserve"> approach is rather reactive rather than proactive.</w:t>
      </w:r>
      <w:r w:rsidR="00CD1D65">
        <w:t xml:space="preserve"> </w:t>
      </w:r>
    </w:p>
    <w:p w14:paraId="2F51A592" w14:textId="079F7803" w:rsidR="00B63181" w:rsidRDefault="00B63181" w:rsidP="000509F6">
      <w:r w:rsidRPr="00DB613E">
        <w:rPr>
          <w:b/>
          <w:bCs/>
        </w:rPr>
        <w:t>Option 2:</w:t>
      </w:r>
      <w:r>
        <w:t xml:space="preserve"> </w:t>
      </w:r>
      <w:r w:rsidR="00E542A7">
        <w:t xml:space="preserve">The UE’s CN is configured with the mapping between the MT’s serving cell’s TAC and the NTN type. This </w:t>
      </w:r>
      <w:r w:rsidR="00DB613E">
        <w:t>approach works well for NTN cells since they are expected to have different TAC than TN cells. It is likely to also apply to typical deployments of gNBs using satellite links for backhauling</w:t>
      </w:r>
      <w:r w:rsidR="00E542A7">
        <w:t>.</w:t>
      </w:r>
    </w:p>
    <w:p w14:paraId="144C4318" w14:textId="16199818" w:rsidR="00B63181" w:rsidRDefault="00CD1D65" w:rsidP="000509F6">
      <w:r w:rsidRPr="00DB613E">
        <w:rPr>
          <w:b/>
          <w:bCs/>
        </w:rPr>
        <w:t>Option 3:</w:t>
      </w:r>
      <w:r>
        <w:t xml:space="preserve"> The WAB-gNB informs the UE’s AMF about </w:t>
      </w:r>
      <w:r w:rsidR="00DB613E">
        <w:t>the satellite type used by the co-located WAB-MT (if any). This approach requires signaling enhancements and it is only applicable to NTN backhauling, but not to scenarios where the BH gNB uses satellite-based backhauling.</w:t>
      </w:r>
    </w:p>
    <w:p w14:paraId="3C9EE45D" w14:textId="056C4616" w:rsidR="000509F6" w:rsidRDefault="00DB613E" w:rsidP="000509F6">
      <w:r>
        <w:t>Option 1 and Option 2 can handle both scenarios, i.e., where the WAB-MT uses NTN and where the BH gNB uses a non-terrestrial link on its own backhaul. Both options further can be facilitated via implementation and do not require signaling enhancements.</w:t>
      </w:r>
    </w:p>
    <w:p w14:paraId="0C2C1780" w14:textId="76D49627" w:rsidR="00DB613E" w:rsidRDefault="00DB613E" w:rsidP="000509F6">
      <w:r>
        <w:t xml:space="preserve">Option 3 requires signaling enhancements and it does not work for scenarios, where the BH gNB uses satellite-based backhauling. </w:t>
      </w:r>
    </w:p>
    <w:p w14:paraId="67748334" w14:textId="1C21A9E2" w:rsidR="009A40EA" w:rsidRDefault="009A40EA" w:rsidP="000509F6">
      <w:r>
        <w:t xml:space="preserve">For these reasons, there is not </w:t>
      </w:r>
      <w:r w:rsidR="003E527F">
        <w:t>reason</w:t>
      </w:r>
      <w:r>
        <w:t xml:space="preserve"> to further pursue option 3.</w:t>
      </w:r>
    </w:p>
    <w:p w14:paraId="6B1FA4F0" w14:textId="02836510" w:rsidR="003E527F" w:rsidRPr="003E527F" w:rsidRDefault="003E527F" w:rsidP="000509F6">
      <w:pPr>
        <w:rPr>
          <w:b/>
          <w:bCs/>
        </w:rPr>
      </w:pPr>
      <w:r w:rsidRPr="003E527F">
        <w:rPr>
          <w:b/>
          <w:bCs/>
        </w:rPr>
        <w:t xml:space="preserve">Observation </w:t>
      </w:r>
      <w:r w:rsidR="00587A48">
        <w:rPr>
          <w:b/>
          <w:bCs/>
        </w:rPr>
        <w:t>3</w:t>
      </w:r>
      <w:r w:rsidRPr="003E527F">
        <w:rPr>
          <w:b/>
          <w:bCs/>
        </w:rPr>
        <w:t xml:space="preserve">: </w:t>
      </w:r>
      <w:r>
        <w:rPr>
          <w:b/>
          <w:bCs/>
        </w:rPr>
        <w:t>The UE’s AMF can derive t</w:t>
      </w:r>
      <w:r w:rsidRPr="003E527F">
        <w:rPr>
          <w:b/>
          <w:bCs/>
        </w:rPr>
        <w:t>he backhaul latency</w:t>
      </w:r>
      <w:r>
        <w:rPr>
          <w:b/>
          <w:bCs/>
        </w:rPr>
        <w:t xml:space="preserve"> from a non-terrestrial link </w:t>
      </w:r>
      <w:r w:rsidRPr="003E527F">
        <w:rPr>
          <w:b/>
          <w:bCs/>
        </w:rPr>
        <w:t>via legacy QoS monitoring of packet delay defined by TS 23.501 cl. 5.33.3.</w:t>
      </w:r>
    </w:p>
    <w:p w14:paraId="2CAF6E37" w14:textId="02CBCD26" w:rsidR="003E527F" w:rsidRPr="003E527F" w:rsidRDefault="003E527F" w:rsidP="003E527F">
      <w:pPr>
        <w:rPr>
          <w:b/>
          <w:bCs/>
        </w:rPr>
      </w:pPr>
      <w:r w:rsidRPr="003E527F">
        <w:rPr>
          <w:b/>
          <w:bCs/>
        </w:rPr>
        <w:t xml:space="preserve">Observation </w:t>
      </w:r>
      <w:r w:rsidR="00587A48">
        <w:rPr>
          <w:b/>
          <w:bCs/>
        </w:rPr>
        <w:t>4</w:t>
      </w:r>
      <w:r w:rsidRPr="003E527F">
        <w:rPr>
          <w:b/>
          <w:bCs/>
        </w:rPr>
        <w:t xml:space="preserve">: The </w:t>
      </w:r>
      <w:r>
        <w:rPr>
          <w:b/>
          <w:bCs/>
        </w:rPr>
        <w:t>UE’s AMF can be configured with a mapping between the TAC of the MT’s served cell and the backhaul satellite type</w:t>
      </w:r>
      <w:r w:rsidRPr="003E527F">
        <w:rPr>
          <w:b/>
          <w:bCs/>
        </w:rPr>
        <w:t>.</w:t>
      </w:r>
    </w:p>
    <w:p w14:paraId="11682E66" w14:textId="4A5F0F5F" w:rsidR="003E527F" w:rsidRPr="0074737E" w:rsidRDefault="003E527F" w:rsidP="003E527F">
      <w:pPr>
        <w:spacing w:before="120" w:after="0"/>
        <w:rPr>
          <w:b/>
          <w:bCs/>
          <w:lang w:val="en-US"/>
        </w:rPr>
      </w:pPr>
      <w:r w:rsidRPr="003E527F">
        <w:rPr>
          <w:b/>
          <w:bCs/>
        </w:rPr>
        <w:lastRenderedPageBreak/>
        <w:t>Proposal 3:</w:t>
      </w:r>
      <w:r>
        <w:rPr>
          <w:b/>
          <w:bCs/>
        </w:rPr>
        <w:t xml:space="preserve"> The UE’s AMF can use l</w:t>
      </w:r>
      <w:r w:rsidRPr="003E527F">
        <w:rPr>
          <w:b/>
          <w:bCs/>
        </w:rPr>
        <w:t>egacy</w:t>
      </w:r>
      <w:r w:rsidR="005147D9">
        <w:rPr>
          <w:b/>
          <w:bCs/>
        </w:rPr>
        <w:t xml:space="preserve">- and implementation-based </w:t>
      </w:r>
      <w:r w:rsidRPr="003E527F">
        <w:rPr>
          <w:b/>
          <w:bCs/>
        </w:rPr>
        <w:t>mechanisms</w:t>
      </w:r>
      <w:r w:rsidR="005147D9">
        <w:rPr>
          <w:b/>
          <w:bCs/>
        </w:rPr>
        <w:t xml:space="preserve"> to determine backhaul latency due to a non-terrestrial link. There is no need to introduce new signaling.</w:t>
      </w:r>
    </w:p>
    <w:p w14:paraId="7ED1F28E" w14:textId="64C8A770" w:rsidR="009A40EA" w:rsidRPr="003E527F" w:rsidRDefault="009A40EA" w:rsidP="000509F6">
      <w:pPr>
        <w:rPr>
          <w:lang w:val="en-US"/>
        </w:rPr>
      </w:pPr>
    </w:p>
    <w:p w14:paraId="4FE17618" w14:textId="0676878D" w:rsidR="00E24D83" w:rsidRDefault="00E24D83" w:rsidP="00E24D83">
      <w:pPr>
        <w:pStyle w:val="Heading2"/>
      </w:pPr>
      <w:r>
        <w:t>2.</w:t>
      </w:r>
      <w:r w:rsidR="0009233D">
        <w:t>3</w:t>
      </w:r>
      <w:r>
        <w:tab/>
        <w:t xml:space="preserve">Additional ULI in UE-associated </w:t>
      </w:r>
      <w:r w:rsidR="005135AD">
        <w:t xml:space="preserve">NG </w:t>
      </w:r>
      <w:r>
        <w:t>messages</w:t>
      </w:r>
    </w:p>
    <w:p w14:paraId="23A3EF79" w14:textId="737A8BA1" w:rsidR="00C156AA" w:rsidRDefault="00C156AA" w:rsidP="00C156AA">
      <w:pPr>
        <w:pStyle w:val="NO"/>
        <w:ind w:left="0" w:firstLine="0"/>
      </w:pPr>
      <w:r>
        <w:t>RAN3#127 achieved the following agreements:</w:t>
      </w:r>
    </w:p>
    <w:tbl>
      <w:tblPr>
        <w:tblStyle w:val="TableGrid"/>
        <w:tblW w:w="0" w:type="auto"/>
        <w:tblInd w:w="-5" w:type="dxa"/>
        <w:tblLook w:val="04A0" w:firstRow="1" w:lastRow="0" w:firstColumn="1" w:lastColumn="0" w:noHBand="0" w:noVBand="1"/>
      </w:tblPr>
      <w:tblGrid>
        <w:gridCol w:w="9634"/>
      </w:tblGrid>
      <w:tr w:rsidR="00677A1F" w14:paraId="66C193FD" w14:textId="77777777" w:rsidTr="00C156AA">
        <w:tc>
          <w:tcPr>
            <w:tcW w:w="9634" w:type="dxa"/>
          </w:tcPr>
          <w:p w14:paraId="2785D2FC" w14:textId="77777777" w:rsidR="00C156AA" w:rsidRPr="000B3AA4" w:rsidRDefault="00C156AA" w:rsidP="00C156AA">
            <w:pPr>
              <w:spacing w:before="120"/>
              <w:rPr>
                <w:rFonts w:cs="Calibri"/>
                <w:i/>
                <w:iCs/>
                <w:color w:val="00B050"/>
                <w:kern w:val="2"/>
                <w:sz w:val="16"/>
                <w:szCs w:val="16"/>
              </w:rPr>
            </w:pPr>
            <w:r w:rsidRPr="000B3AA4">
              <w:rPr>
                <w:rFonts w:cs="Calibri"/>
                <w:i/>
                <w:iCs/>
                <w:color w:val="00B050"/>
                <w:kern w:val="2"/>
                <w:sz w:val="16"/>
                <w:szCs w:val="16"/>
              </w:rPr>
              <w:t>Include Additional ULI into the User Location Information IE in TS 38.413. A</w:t>
            </w:r>
            <w:r w:rsidRPr="000B3AA4">
              <w:rPr>
                <w:rFonts w:cs="Calibri" w:hint="eastAsia"/>
                <w:i/>
                <w:iCs/>
                <w:color w:val="00B050"/>
                <w:kern w:val="2"/>
                <w:sz w:val="16"/>
                <w:szCs w:val="16"/>
              </w:rPr>
              <w:t xml:space="preserve">dditional ULI contains </w:t>
            </w:r>
            <w:r w:rsidRPr="000B3AA4">
              <w:rPr>
                <w:rFonts w:cs="Calibri"/>
                <w:i/>
                <w:iCs/>
                <w:color w:val="00B050"/>
                <w:kern w:val="2"/>
                <w:sz w:val="16"/>
                <w:szCs w:val="16"/>
              </w:rPr>
              <w:t xml:space="preserve">a </w:t>
            </w:r>
            <w:r w:rsidRPr="000B3AA4">
              <w:rPr>
                <w:rFonts w:cs="Calibri" w:hint="eastAsia"/>
                <w:i/>
                <w:iCs/>
                <w:color w:val="00B050"/>
                <w:kern w:val="2"/>
                <w:sz w:val="16"/>
                <w:szCs w:val="16"/>
              </w:rPr>
              <w:t>CGI and</w:t>
            </w:r>
            <w:r w:rsidRPr="000B3AA4">
              <w:rPr>
                <w:rFonts w:cs="Calibri"/>
                <w:i/>
                <w:iCs/>
                <w:color w:val="00B050"/>
                <w:kern w:val="2"/>
                <w:sz w:val="16"/>
                <w:szCs w:val="16"/>
              </w:rPr>
              <w:t xml:space="preserve"> a</w:t>
            </w:r>
            <w:r w:rsidRPr="000B3AA4">
              <w:rPr>
                <w:rFonts w:cs="Calibri" w:hint="eastAsia"/>
                <w:i/>
                <w:iCs/>
                <w:color w:val="00B050"/>
                <w:kern w:val="2"/>
                <w:sz w:val="16"/>
                <w:szCs w:val="16"/>
              </w:rPr>
              <w:t xml:space="preserve"> TAI. </w:t>
            </w:r>
          </w:p>
          <w:p w14:paraId="53FBC4B1" w14:textId="77777777" w:rsidR="00C156AA" w:rsidRPr="000B3AA4" w:rsidRDefault="00C156AA" w:rsidP="00C156AA">
            <w:pPr>
              <w:spacing w:before="120"/>
              <w:rPr>
                <w:rFonts w:cs="Calibri"/>
                <w:i/>
                <w:iCs/>
                <w:color w:val="00B050"/>
                <w:kern w:val="2"/>
                <w:sz w:val="16"/>
                <w:szCs w:val="16"/>
              </w:rPr>
            </w:pPr>
            <w:r w:rsidRPr="000B3AA4">
              <w:rPr>
                <w:rFonts w:cs="Calibri"/>
                <w:i/>
                <w:iCs/>
                <w:color w:val="00B050"/>
                <w:kern w:val="2"/>
                <w:sz w:val="16"/>
                <w:szCs w:val="16"/>
              </w:rPr>
              <w:t>In case the additional ULI has changed e.g. due to WAB-node movement, the WAB-gNB derives the new additional ULI and it reports it to the network, if required by the CN via legacy procedures. Add this description into TS38.401.</w:t>
            </w:r>
          </w:p>
          <w:p w14:paraId="00736A4C" w14:textId="3C466CF8" w:rsidR="00677A1F" w:rsidRPr="00C156AA" w:rsidRDefault="00C156AA" w:rsidP="00C156AA">
            <w:pPr>
              <w:spacing w:before="120"/>
              <w:rPr>
                <w:rFonts w:cs="Calibri"/>
                <w:i/>
                <w:iCs/>
                <w:color w:val="00B050"/>
                <w:kern w:val="2"/>
                <w:sz w:val="16"/>
                <w:szCs w:val="16"/>
              </w:rPr>
            </w:pPr>
            <w:r w:rsidRPr="000B3AA4">
              <w:rPr>
                <w:rFonts w:cs="Calibri" w:hint="eastAsia"/>
                <w:i/>
                <w:iCs/>
                <w:color w:val="00B050"/>
                <w:kern w:val="2"/>
                <w:sz w:val="16"/>
                <w:szCs w:val="16"/>
              </w:rPr>
              <w:t xml:space="preserve">In case </w:t>
            </w:r>
            <w:r w:rsidRPr="000B3AA4">
              <w:rPr>
                <w:rFonts w:cs="Calibri"/>
                <w:i/>
                <w:iCs/>
                <w:color w:val="00B050"/>
                <w:kern w:val="2"/>
                <w:sz w:val="16"/>
                <w:szCs w:val="16"/>
              </w:rPr>
              <w:t>of WAB-MT connects via NTN</w:t>
            </w:r>
            <w:r w:rsidRPr="000B3AA4">
              <w:rPr>
                <w:rFonts w:cs="Calibri" w:hint="eastAsia"/>
                <w:i/>
                <w:iCs/>
                <w:color w:val="00B050"/>
                <w:kern w:val="2"/>
                <w:sz w:val="16"/>
                <w:szCs w:val="16"/>
              </w:rPr>
              <w:t xml:space="preserve">, the </w:t>
            </w:r>
            <w:r w:rsidRPr="000B3AA4">
              <w:rPr>
                <w:rFonts w:cs="Calibri"/>
                <w:i/>
                <w:iCs/>
                <w:color w:val="00B050"/>
                <w:kern w:val="2"/>
                <w:sz w:val="16"/>
                <w:szCs w:val="16"/>
              </w:rPr>
              <w:t>A</w:t>
            </w:r>
            <w:r w:rsidRPr="000B3AA4">
              <w:rPr>
                <w:rFonts w:cs="Calibri" w:hint="eastAsia"/>
                <w:i/>
                <w:iCs/>
                <w:color w:val="00B050"/>
                <w:kern w:val="2"/>
                <w:sz w:val="16"/>
                <w:szCs w:val="16"/>
              </w:rPr>
              <w:t xml:space="preserve">dditional ULI is </w:t>
            </w:r>
            <w:r w:rsidRPr="000B3AA4">
              <w:rPr>
                <w:rFonts w:cs="Calibri"/>
                <w:i/>
                <w:iCs/>
                <w:color w:val="00B050"/>
                <w:kern w:val="2"/>
                <w:sz w:val="16"/>
                <w:szCs w:val="16"/>
              </w:rPr>
              <w:t>determined based</w:t>
            </w:r>
            <w:r w:rsidRPr="000B3AA4">
              <w:rPr>
                <w:rFonts w:cs="Calibri" w:hint="eastAsia"/>
                <w:i/>
                <w:iCs/>
                <w:color w:val="00B050"/>
                <w:kern w:val="2"/>
                <w:sz w:val="16"/>
                <w:szCs w:val="16"/>
              </w:rPr>
              <w:t xml:space="preserve"> on WAB-node geo-location. </w:t>
            </w:r>
            <w:r w:rsidRPr="000B3AA4">
              <w:rPr>
                <w:rFonts w:cs="Calibri"/>
                <w:i/>
                <w:iCs/>
                <w:color w:val="00B050"/>
                <w:kern w:val="2"/>
                <w:sz w:val="16"/>
                <w:szCs w:val="16"/>
              </w:rPr>
              <w:t>The latter applies to intra PLMN and inter PLMN cases.</w:t>
            </w:r>
          </w:p>
        </w:tc>
      </w:tr>
    </w:tbl>
    <w:p w14:paraId="57E438C6" w14:textId="77777777" w:rsidR="00C156AA" w:rsidRDefault="00C156AA" w:rsidP="00307E48">
      <w:pPr>
        <w:pStyle w:val="NO"/>
        <w:ind w:left="0" w:firstLine="0"/>
      </w:pPr>
    </w:p>
    <w:p w14:paraId="11BA368B" w14:textId="62910452" w:rsidR="00C156AA" w:rsidRDefault="00C156AA" w:rsidP="00307E48">
      <w:pPr>
        <w:pStyle w:val="NO"/>
        <w:ind w:left="0" w:firstLine="0"/>
      </w:pPr>
      <w:r>
        <w:t>RAN3#127bis achieved the following agreement:</w:t>
      </w:r>
    </w:p>
    <w:tbl>
      <w:tblPr>
        <w:tblStyle w:val="TableGrid"/>
        <w:tblW w:w="0" w:type="auto"/>
        <w:tblLook w:val="04A0" w:firstRow="1" w:lastRow="0" w:firstColumn="1" w:lastColumn="0" w:noHBand="0" w:noVBand="1"/>
      </w:tblPr>
      <w:tblGrid>
        <w:gridCol w:w="9629"/>
      </w:tblGrid>
      <w:tr w:rsidR="00C156AA" w14:paraId="50B0A239" w14:textId="77777777">
        <w:tc>
          <w:tcPr>
            <w:tcW w:w="9629" w:type="dxa"/>
          </w:tcPr>
          <w:p w14:paraId="577222DF" w14:textId="3F4B8803" w:rsidR="00C156AA" w:rsidRPr="00C156AA" w:rsidRDefault="00C156AA" w:rsidP="00C156AA">
            <w:pPr>
              <w:spacing w:before="120"/>
              <w:rPr>
                <w:rFonts w:cs="Calibri"/>
                <w:i/>
                <w:iCs/>
                <w:color w:val="00B050"/>
                <w:kern w:val="2"/>
                <w:sz w:val="16"/>
                <w:szCs w:val="16"/>
              </w:rPr>
            </w:pPr>
            <w:r w:rsidRPr="00991171">
              <w:rPr>
                <w:rFonts w:cs="Calibri"/>
                <w:i/>
                <w:iCs/>
                <w:color w:val="00B050"/>
                <w:kern w:val="2"/>
                <w:sz w:val="16"/>
                <w:szCs w:val="16"/>
              </w:rPr>
              <w:t>RAN3 to agree the WAB-gNB reports the additional ULI to the network within the NG Setup and RAN Configuration Update procedures.</w:t>
            </w:r>
          </w:p>
        </w:tc>
      </w:tr>
    </w:tbl>
    <w:p w14:paraId="1F17F7A8" w14:textId="77777777" w:rsidR="00C156AA" w:rsidRDefault="00C156AA" w:rsidP="00307E48">
      <w:pPr>
        <w:pStyle w:val="NO"/>
        <w:ind w:left="0" w:firstLine="0"/>
      </w:pPr>
    </w:p>
    <w:p w14:paraId="5A32A66E" w14:textId="11A4CB36" w:rsidR="00C156AA" w:rsidRDefault="005D0A88" w:rsidP="00AD1387">
      <w:pPr>
        <w:spacing w:before="120" w:after="0"/>
      </w:pPr>
      <w:r>
        <w:t xml:space="preserve">The question arises whether it is necessary to keep </w:t>
      </w:r>
      <w:r w:rsidR="00C156AA">
        <w:t xml:space="preserve">the additional ULI </w:t>
      </w:r>
      <w:r>
        <w:t>in the UE-associated NG procedures if it is already included in the non-UE associated procedures.</w:t>
      </w:r>
      <w:r w:rsidR="003462A2">
        <w:t xml:space="preserve"> RAN3 should discuss this matter.</w:t>
      </w:r>
    </w:p>
    <w:p w14:paraId="7E46C11D" w14:textId="6A9EE26D" w:rsidR="005D0A88" w:rsidRDefault="005D0A88" w:rsidP="00AD1387">
      <w:pPr>
        <w:spacing w:before="120" w:after="0"/>
      </w:pPr>
    </w:p>
    <w:p w14:paraId="19C37CBA" w14:textId="7EBCE46C" w:rsidR="00EF5EAA" w:rsidRPr="00EF5EAA" w:rsidRDefault="00EF5EAA" w:rsidP="00AD1387">
      <w:pPr>
        <w:spacing w:before="120" w:after="0"/>
        <w:rPr>
          <w:b/>
          <w:bCs/>
        </w:rPr>
      </w:pPr>
      <w:r w:rsidRPr="00EF5EAA">
        <w:rPr>
          <w:b/>
          <w:bCs/>
        </w:rPr>
        <w:t xml:space="preserve">Proposal 4: </w:t>
      </w:r>
      <w:r w:rsidR="003462A2">
        <w:rPr>
          <w:b/>
          <w:bCs/>
        </w:rPr>
        <w:t>RAN to discuss whether the additional ULI to be kept in the UE-associated NG procedures</w:t>
      </w:r>
      <w:r w:rsidRPr="00EF5EAA">
        <w:rPr>
          <w:b/>
          <w:bCs/>
        </w:rPr>
        <w:t>.</w:t>
      </w:r>
    </w:p>
    <w:p w14:paraId="1343F764" w14:textId="77777777" w:rsidR="00EF5EAA" w:rsidRDefault="00EF5EAA" w:rsidP="00AD1387">
      <w:pPr>
        <w:spacing w:before="120" w:after="0"/>
      </w:pPr>
    </w:p>
    <w:p w14:paraId="28056969" w14:textId="4BF4CD0F" w:rsidR="001E0960" w:rsidRDefault="001E0960" w:rsidP="001E0960">
      <w:pPr>
        <w:pStyle w:val="Heading2"/>
      </w:pPr>
      <w:r>
        <w:t>2.</w:t>
      </w:r>
      <w:r w:rsidR="0009233D">
        <w:t>4</w:t>
      </w:r>
      <w:r>
        <w:tab/>
        <w:t>Update to stage-2</w:t>
      </w:r>
    </w:p>
    <w:p w14:paraId="5F8A43BB" w14:textId="4CC9038E" w:rsidR="00C156AA" w:rsidRDefault="00D202DF" w:rsidP="00AD1387">
      <w:pPr>
        <w:spacing w:before="120" w:after="0"/>
      </w:pPr>
      <w:r>
        <w:t>Based on the above proposals, the BL CR to TS 38.401 needs to be updated as shown in the Annex.</w:t>
      </w:r>
    </w:p>
    <w:p w14:paraId="78BAD981" w14:textId="30368B78" w:rsidR="00D202DF" w:rsidRDefault="00D202DF" w:rsidP="00AD1387">
      <w:pPr>
        <w:spacing w:before="120" w:after="0"/>
      </w:pPr>
      <w:r>
        <w:t>Further</w:t>
      </w:r>
      <w:r w:rsidR="00EF5EAA">
        <w:t>,</w:t>
      </w:r>
      <w:r>
        <w:t xml:space="preserve"> TS 38.300 should </w:t>
      </w:r>
      <w:r w:rsidR="00EF5EAA">
        <w:t>introduce a very short section on WAB as provided in a separate contribution.</w:t>
      </w:r>
    </w:p>
    <w:p w14:paraId="69D08F29" w14:textId="477051D0" w:rsidR="00EF5EAA" w:rsidRPr="00EF5EAA" w:rsidRDefault="00EF5EAA" w:rsidP="00AD1387">
      <w:pPr>
        <w:spacing w:before="120" w:after="0"/>
        <w:rPr>
          <w:b/>
          <w:bCs/>
        </w:rPr>
      </w:pPr>
      <w:r w:rsidRPr="00EF5EAA">
        <w:rPr>
          <w:b/>
          <w:bCs/>
        </w:rPr>
        <w:t xml:space="preserve">Proposal </w:t>
      </w:r>
      <w:r w:rsidR="005325EB">
        <w:rPr>
          <w:b/>
          <w:bCs/>
        </w:rPr>
        <w:t>5</w:t>
      </w:r>
      <w:r w:rsidRPr="00EF5EAA">
        <w:rPr>
          <w:b/>
          <w:bCs/>
        </w:rPr>
        <w:t>: Agree BL CR to TS 38.300 in R3-25</w:t>
      </w:r>
      <w:r w:rsidR="002139FC">
        <w:rPr>
          <w:b/>
          <w:bCs/>
        </w:rPr>
        <w:t>5254</w:t>
      </w:r>
      <w:r w:rsidRPr="00EF5EAA">
        <w:rPr>
          <w:b/>
          <w:bCs/>
        </w:rPr>
        <w:t>.</w:t>
      </w:r>
    </w:p>
    <w:p w14:paraId="4E7A52C8" w14:textId="77777777" w:rsidR="001E0960" w:rsidRDefault="001E0960" w:rsidP="00AD1387">
      <w:pPr>
        <w:spacing w:before="120" w:after="0"/>
      </w:pPr>
    </w:p>
    <w:p w14:paraId="5BD403F6" w14:textId="7E08FBDD" w:rsidR="007B30E8" w:rsidRDefault="007B30E8" w:rsidP="007B30E8">
      <w:pPr>
        <w:pStyle w:val="Heading2"/>
      </w:pPr>
      <w:r>
        <w:t>2.</w:t>
      </w:r>
      <w:r w:rsidR="0009233D">
        <w:t>5</w:t>
      </w:r>
      <w:r>
        <w:tab/>
        <w:t>Closing of WI</w:t>
      </w:r>
    </w:p>
    <w:p w14:paraId="6453CA07" w14:textId="6808549E" w:rsidR="007B30E8" w:rsidRPr="007B30E8" w:rsidRDefault="007B30E8" w:rsidP="007B30E8">
      <w:pPr>
        <w:spacing w:before="120" w:after="0"/>
      </w:pPr>
      <w:r>
        <w:t xml:space="preserve">For WAB, all objectives defined in the WID </w:t>
      </w:r>
      <w:r w:rsidR="00A97F3A">
        <w:t>[</w:t>
      </w:r>
      <w:r w:rsidR="00584EF4">
        <w:t>2</w:t>
      </w:r>
      <w:r w:rsidR="00A97F3A">
        <w:t xml:space="preserve">] </w:t>
      </w:r>
      <w:r>
        <w:t xml:space="preserve">have been addressed except for resource coordination. </w:t>
      </w:r>
      <w:r w:rsidR="005D08F9">
        <w:t>In last meeting,</w:t>
      </w:r>
      <w:r>
        <w:t xml:space="preserve"> RAN3 has not achieved consensus on resource coordination</w:t>
      </w:r>
      <w:r w:rsidR="005D08F9">
        <w:t>. A separate contribution</w:t>
      </w:r>
      <w:r w:rsidR="00C5021B">
        <w:t xml:space="preserve"> (R3-255253)</w:t>
      </w:r>
      <w:r w:rsidR="005D08F9">
        <w:t xml:space="preserve"> proposes to deprioritize resource coordination of WAB for this release. </w:t>
      </w:r>
      <w:r w:rsidRPr="007B30E8">
        <w:t>With this, the WI can be closed</w:t>
      </w:r>
      <w:r>
        <w:t xml:space="preserve"> with respect to WAB</w:t>
      </w:r>
      <w:r w:rsidRPr="007B30E8">
        <w:t>.</w:t>
      </w:r>
    </w:p>
    <w:p w14:paraId="1F07FE66" w14:textId="17409769" w:rsidR="007B30E8" w:rsidRPr="00EF5EAA" w:rsidRDefault="007B30E8" w:rsidP="007B30E8">
      <w:pPr>
        <w:spacing w:before="120" w:after="0"/>
        <w:rPr>
          <w:b/>
          <w:bCs/>
        </w:rPr>
      </w:pPr>
      <w:r w:rsidRPr="00EF5EAA">
        <w:rPr>
          <w:b/>
          <w:bCs/>
        </w:rPr>
        <w:t xml:space="preserve">Proposal </w:t>
      </w:r>
      <w:r w:rsidR="005D08F9">
        <w:rPr>
          <w:b/>
          <w:bCs/>
        </w:rPr>
        <w:t>6</w:t>
      </w:r>
      <w:r w:rsidRPr="00EF5EAA">
        <w:rPr>
          <w:b/>
          <w:bCs/>
        </w:rPr>
        <w:t xml:space="preserve">: </w:t>
      </w:r>
      <w:r>
        <w:rPr>
          <w:b/>
          <w:bCs/>
        </w:rPr>
        <w:t>From RAN3 perspective, the WI can be closed with respect to WAB.</w:t>
      </w:r>
    </w:p>
    <w:p w14:paraId="1A480283" w14:textId="77777777" w:rsidR="00852E18" w:rsidRPr="007B30E8" w:rsidRDefault="00852E18" w:rsidP="00852E18">
      <w:pPr>
        <w:spacing w:after="120"/>
        <w:rPr>
          <w:b/>
          <w:bCs/>
        </w:rPr>
      </w:pPr>
    </w:p>
    <w:p w14:paraId="23DA704C" w14:textId="777CADC8" w:rsidR="0096408F" w:rsidRDefault="00776AF3" w:rsidP="0096408F">
      <w:pPr>
        <w:pStyle w:val="Heading1"/>
      </w:pPr>
      <w:r>
        <w:t>3</w:t>
      </w:r>
      <w:r>
        <w:tab/>
      </w:r>
      <w:r w:rsidR="0096408F">
        <w:t>Conclusion</w:t>
      </w:r>
    </w:p>
    <w:p w14:paraId="5DA24875" w14:textId="1B45E06F" w:rsidR="00172252" w:rsidRDefault="00616294" w:rsidP="00616294">
      <w:pPr>
        <w:spacing w:after="0"/>
      </w:pPr>
      <w:r>
        <w:t>This contribution discussed remaining issues related to WAB.</w:t>
      </w:r>
      <w:r w:rsidR="001B4368">
        <w:t xml:space="preserve"> </w:t>
      </w:r>
      <w:r w:rsidR="00172252">
        <w:t xml:space="preserve">The following </w:t>
      </w:r>
      <w:r w:rsidR="001B4368">
        <w:t xml:space="preserve">observations and </w:t>
      </w:r>
      <w:r w:rsidR="00172252">
        <w:t>proposals have been made:</w:t>
      </w:r>
    </w:p>
    <w:p w14:paraId="7871391D" w14:textId="29D10838" w:rsidR="005135AD" w:rsidRDefault="005135AD" w:rsidP="005135AD">
      <w:pPr>
        <w:pStyle w:val="B1"/>
        <w:overflowPunct w:val="0"/>
        <w:autoSpaceDE w:val="0"/>
        <w:autoSpaceDN w:val="0"/>
        <w:adjustRightInd w:val="0"/>
        <w:spacing w:before="120" w:after="240"/>
        <w:ind w:left="284"/>
        <w:textAlignment w:val="baseline"/>
        <w:rPr>
          <w:u w:val="single"/>
        </w:rPr>
      </w:pPr>
      <w:r>
        <w:rPr>
          <w:u w:val="single"/>
        </w:rPr>
        <w:t>On obtaining TNL addresses of BH gNBs to be used for Xn:</w:t>
      </w:r>
    </w:p>
    <w:p w14:paraId="79F253DD" w14:textId="69B0BE10" w:rsidR="00333118" w:rsidRDefault="00333118" w:rsidP="00333118">
      <w:pPr>
        <w:rPr>
          <w:b/>
          <w:bCs/>
        </w:rPr>
      </w:pPr>
      <w:r w:rsidRPr="0040754A">
        <w:rPr>
          <w:b/>
          <w:bCs/>
        </w:rPr>
        <w:t>Proposal</w:t>
      </w:r>
      <w:r>
        <w:rPr>
          <w:b/>
          <w:bCs/>
        </w:rPr>
        <w:t xml:space="preserve"> </w:t>
      </w:r>
      <w:r w:rsidR="00587A48">
        <w:rPr>
          <w:b/>
          <w:bCs/>
        </w:rPr>
        <w:t>1</w:t>
      </w:r>
      <w:r w:rsidRPr="0040754A">
        <w:rPr>
          <w:b/>
          <w:bCs/>
        </w:rPr>
        <w:t>:</w:t>
      </w:r>
      <w:r>
        <w:t xml:space="preserve"> </w:t>
      </w:r>
      <w:r w:rsidRPr="00E24D83">
        <w:rPr>
          <w:b/>
          <w:bCs/>
        </w:rPr>
        <w:t xml:space="preserve">RAN3 to discuss whether to enhance </w:t>
      </w:r>
      <w:r w:rsidRPr="00E24D83">
        <w:rPr>
          <w:rFonts w:cs="Arial"/>
          <w:b/>
          <w:bCs/>
          <w:i/>
          <w:iCs/>
          <w:szCs w:val="18"/>
        </w:rPr>
        <w:t>Neighbour NG-RAN Node</w:t>
      </w:r>
      <w:r w:rsidRPr="00E24D83">
        <w:rPr>
          <w:b/>
          <w:bCs/>
        </w:rPr>
        <w:t xml:space="preserve"> IE with TNL address in the Xn SETUP REQUEST/RESPONSE messages and the NG-RAN NODE CONFIGURATION UPDATE (ACK) messages </w:t>
      </w:r>
      <w:r>
        <w:rPr>
          <w:b/>
          <w:bCs/>
        </w:rPr>
        <w:t xml:space="preserve">for support of </w:t>
      </w:r>
      <w:r w:rsidRPr="00E24D83">
        <w:rPr>
          <w:b/>
          <w:bCs/>
        </w:rPr>
        <w:t>Xn establishment.</w:t>
      </w:r>
    </w:p>
    <w:p w14:paraId="6F7281A5" w14:textId="77777777" w:rsidR="009704F9" w:rsidRPr="00E24D83" w:rsidRDefault="009704F9" w:rsidP="00333118">
      <w:pPr>
        <w:rPr>
          <w:b/>
          <w:bCs/>
        </w:rPr>
      </w:pPr>
    </w:p>
    <w:p w14:paraId="6F6FB66A" w14:textId="62B9082E" w:rsidR="005135AD" w:rsidRDefault="005135AD" w:rsidP="005135AD">
      <w:pPr>
        <w:pStyle w:val="B1"/>
        <w:overflowPunct w:val="0"/>
        <w:autoSpaceDE w:val="0"/>
        <w:autoSpaceDN w:val="0"/>
        <w:adjustRightInd w:val="0"/>
        <w:spacing w:before="120" w:after="240"/>
        <w:ind w:left="284"/>
        <w:textAlignment w:val="baseline"/>
        <w:rPr>
          <w:u w:val="single"/>
        </w:rPr>
      </w:pPr>
      <w:r w:rsidRPr="005135AD">
        <w:rPr>
          <w:u w:val="single"/>
        </w:rPr>
        <w:t>On issues for non-terrestrial link on WAB-gNB’s backhaul:</w:t>
      </w:r>
    </w:p>
    <w:p w14:paraId="0474A107" w14:textId="71F47136" w:rsidR="00333118" w:rsidRDefault="00333118" w:rsidP="00333118">
      <w:pPr>
        <w:spacing w:before="120" w:after="0"/>
        <w:rPr>
          <w:b/>
          <w:bCs/>
        </w:rPr>
      </w:pPr>
      <w:r w:rsidRPr="00AE6492">
        <w:rPr>
          <w:b/>
          <w:bCs/>
          <w:lang w:val="en-US"/>
        </w:rPr>
        <w:lastRenderedPageBreak/>
        <w:t xml:space="preserve">Observation </w:t>
      </w:r>
      <w:r w:rsidR="00587A48">
        <w:rPr>
          <w:b/>
          <w:bCs/>
          <w:lang w:val="en-US"/>
        </w:rPr>
        <w:t>1</w:t>
      </w:r>
      <w:r w:rsidRPr="00AE6492">
        <w:rPr>
          <w:b/>
          <w:bCs/>
          <w:lang w:val="en-US"/>
        </w:rPr>
        <w:t>: When</w:t>
      </w:r>
      <w:r w:rsidRPr="00AE6492">
        <w:rPr>
          <w:b/>
          <w:bCs/>
        </w:rPr>
        <w:t xml:space="preserve"> WAB-MT </w:t>
      </w:r>
      <w:r>
        <w:rPr>
          <w:b/>
          <w:bCs/>
        </w:rPr>
        <w:t>uses</w:t>
      </w:r>
      <w:r w:rsidRPr="00AE6492">
        <w:rPr>
          <w:b/>
          <w:bCs/>
        </w:rPr>
        <w:t xml:space="preserve"> NTN with </w:t>
      </w:r>
      <w:r>
        <w:rPr>
          <w:b/>
          <w:bCs/>
        </w:rPr>
        <w:t xml:space="preserve">EAS onboard of the </w:t>
      </w:r>
      <w:r w:rsidRPr="00AE6492">
        <w:rPr>
          <w:b/>
          <w:bCs/>
        </w:rPr>
        <w:t xml:space="preserve">satellite, the </w:t>
      </w:r>
      <w:r>
        <w:rPr>
          <w:b/>
          <w:bCs/>
        </w:rPr>
        <w:t>MT’s gNB, the MT’s UPF used for backhauling and the UE’s UPF need to reside on the satellite.</w:t>
      </w:r>
    </w:p>
    <w:p w14:paraId="7F17E81F" w14:textId="4EF607F0" w:rsidR="00333118" w:rsidRDefault="00333118" w:rsidP="00333118">
      <w:pPr>
        <w:spacing w:before="120"/>
        <w:rPr>
          <w:b/>
          <w:bCs/>
        </w:rPr>
      </w:pPr>
      <w:r w:rsidRPr="00AE6492">
        <w:rPr>
          <w:b/>
          <w:bCs/>
          <w:lang w:val="en-US"/>
        </w:rPr>
        <w:t xml:space="preserve">Observation </w:t>
      </w:r>
      <w:r w:rsidR="00587A48">
        <w:rPr>
          <w:b/>
          <w:bCs/>
          <w:lang w:val="en-US"/>
        </w:rPr>
        <w:t>2</w:t>
      </w:r>
      <w:r w:rsidRPr="00AE6492">
        <w:rPr>
          <w:b/>
          <w:bCs/>
          <w:lang w:val="en-US"/>
        </w:rPr>
        <w:t>: When</w:t>
      </w:r>
      <w:r w:rsidRPr="00AE6492">
        <w:rPr>
          <w:b/>
          <w:bCs/>
        </w:rPr>
        <w:t xml:space="preserve"> WAB-MT </w:t>
      </w:r>
      <w:r>
        <w:rPr>
          <w:b/>
          <w:bCs/>
        </w:rPr>
        <w:t>connects to a</w:t>
      </w:r>
      <w:r w:rsidRPr="00AE6492">
        <w:rPr>
          <w:b/>
          <w:bCs/>
        </w:rPr>
        <w:t xml:space="preserve"> </w:t>
      </w:r>
      <w:r>
        <w:rPr>
          <w:b/>
          <w:bCs/>
        </w:rPr>
        <w:t>gNB with BH via satellite providing onboard EAS, the MT’s</w:t>
      </w:r>
      <w:r w:rsidRPr="00AE6492">
        <w:rPr>
          <w:b/>
          <w:bCs/>
        </w:rPr>
        <w:t xml:space="preserve"> UPF </w:t>
      </w:r>
      <w:r>
        <w:rPr>
          <w:b/>
          <w:bCs/>
        </w:rPr>
        <w:t xml:space="preserve">used for backhauling and the UE’s UPF need to reside </w:t>
      </w:r>
      <w:r w:rsidRPr="00AE6492">
        <w:rPr>
          <w:b/>
          <w:bCs/>
        </w:rPr>
        <w:t xml:space="preserve">onboard </w:t>
      </w:r>
      <w:r>
        <w:rPr>
          <w:b/>
          <w:bCs/>
        </w:rPr>
        <w:t>the</w:t>
      </w:r>
      <w:r w:rsidRPr="00AE6492">
        <w:rPr>
          <w:b/>
          <w:bCs/>
        </w:rPr>
        <w:t xml:space="preserve"> satellite</w:t>
      </w:r>
      <w:r>
        <w:rPr>
          <w:b/>
          <w:bCs/>
        </w:rPr>
        <w:t>.</w:t>
      </w:r>
    </w:p>
    <w:p w14:paraId="47046407" w14:textId="08E7EC06" w:rsidR="00333118" w:rsidRPr="0074737E" w:rsidRDefault="00333118" w:rsidP="00333118">
      <w:pPr>
        <w:spacing w:before="120" w:after="0"/>
        <w:rPr>
          <w:b/>
          <w:bCs/>
          <w:lang w:val="en-US"/>
        </w:rPr>
      </w:pPr>
      <w:r w:rsidRPr="0074737E">
        <w:rPr>
          <w:b/>
          <w:bCs/>
          <w:lang w:val="en-US"/>
        </w:rPr>
        <w:t xml:space="preserve">Proposal </w:t>
      </w:r>
      <w:r w:rsidR="00587A48">
        <w:rPr>
          <w:b/>
          <w:bCs/>
          <w:lang w:val="en-US"/>
        </w:rPr>
        <w:t>2</w:t>
      </w:r>
      <w:r w:rsidRPr="0074737E">
        <w:rPr>
          <w:b/>
          <w:bCs/>
          <w:lang w:val="en-US"/>
        </w:rPr>
        <w:t xml:space="preserve">: </w:t>
      </w:r>
      <w:r>
        <w:rPr>
          <w:b/>
          <w:bCs/>
          <w:lang w:val="en-US"/>
        </w:rPr>
        <w:t>EAS and inter-UE communications using UPF onboard of satellite are not supported for UEs that connect via WAB-gNB.</w:t>
      </w:r>
    </w:p>
    <w:p w14:paraId="37FA428F" w14:textId="77777777" w:rsidR="00333118" w:rsidRDefault="00333118" w:rsidP="005135AD">
      <w:pPr>
        <w:pStyle w:val="B1"/>
        <w:overflowPunct w:val="0"/>
        <w:autoSpaceDE w:val="0"/>
        <w:autoSpaceDN w:val="0"/>
        <w:adjustRightInd w:val="0"/>
        <w:spacing w:before="120" w:after="240"/>
        <w:ind w:left="284"/>
        <w:textAlignment w:val="baseline"/>
        <w:rPr>
          <w:u w:val="single"/>
          <w:lang w:val="en-US"/>
        </w:rPr>
      </w:pPr>
    </w:p>
    <w:p w14:paraId="0BEC2925" w14:textId="3A647EEB" w:rsidR="00333118" w:rsidRPr="003E527F" w:rsidRDefault="00333118" w:rsidP="00333118">
      <w:pPr>
        <w:rPr>
          <w:b/>
          <w:bCs/>
        </w:rPr>
      </w:pPr>
      <w:r w:rsidRPr="003E527F">
        <w:rPr>
          <w:b/>
          <w:bCs/>
        </w:rPr>
        <w:t xml:space="preserve">Observation </w:t>
      </w:r>
      <w:r w:rsidR="005D08F9">
        <w:rPr>
          <w:b/>
          <w:bCs/>
        </w:rPr>
        <w:t>3</w:t>
      </w:r>
      <w:r w:rsidRPr="003E527F">
        <w:rPr>
          <w:b/>
          <w:bCs/>
        </w:rPr>
        <w:t xml:space="preserve">: </w:t>
      </w:r>
      <w:r>
        <w:rPr>
          <w:b/>
          <w:bCs/>
        </w:rPr>
        <w:t>The UE’s AMF can derive t</w:t>
      </w:r>
      <w:r w:rsidRPr="003E527F">
        <w:rPr>
          <w:b/>
          <w:bCs/>
        </w:rPr>
        <w:t>he backhaul latency</w:t>
      </w:r>
      <w:r>
        <w:rPr>
          <w:b/>
          <w:bCs/>
        </w:rPr>
        <w:t xml:space="preserve"> from a non-terrestrial link </w:t>
      </w:r>
      <w:r w:rsidRPr="003E527F">
        <w:rPr>
          <w:b/>
          <w:bCs/>
        </w:rPr>
        <w:t>via legacy QoS monitoring of packet delay defined by TS 23.501 cl. 5.33.3.</w:t>
      </w:r>
    </w:p>
    <w:p w14:paraId="7DF31E38" w14:textId="2796DFF7" w:rsidR="00333118" w:rsidRPr="003E527F" w:rsidRDefault="00333118" w:rsidP="00333118">
      <w:pPr>
        <w:rPr>
          <w:b/>
          <w:bCs/>
        </w:rPr>
      </w:pPr>
      <w:r w:rsidRPr="003E527F">
        <w:rPr>
          <w:b/>
          <w:bCs/>
        </w:rPr>
        <w:t xml:space="preserve">Observation </w:t>
      </w:r>
      <w:r w:rsidR="005D08F9">
        <w:rPr>
          <w:b/>
          <w:bCs/>
        </w:rPr>
        <w:t>4</w:t>
      </w:r>
      <w:r w:rsidRPr="003E527F">
        <w:rPr>
          <w:b/>
          <w:bCs/>
        </w:rPr>
        <w:t xml:space="preserve">: The </w:t>
      </w:r>
      <w:r>
        <w:rPr>
          <w:b/>
          <w:bCs/>
        </w:rPr>
        <w:t>UE’s AMF can be configured with a mapping between the TAC of the MT’s served cell and the backhaul satellite type</w:t>
      </w:r>
      <w:r w:rsidRPr="003E527F">
        <w:rPr>
          <w:b/>
          <w:bCs/>
        </w:rPr>
        <w:t>.</w:t>
      </w:r>
    </w:p>
    <w:p w14:paraId="72DB49DE" w14:textId="054E5A1F" w:rsidR="00333118" w:rsidRPr="0074737E" w:rsidRDefault="00333118" w:rsidP="00333118">
      <w:pPr>
        <w:spacing w:before="120" w:after="0"/>
        <w:rPr>
          <w:b/>
          <w:bCs/>
          <w:lang w:val="en-US"/>
        </w:rPr>
      </w:pPr>
      <w:r w:rsidRPr="003E527F">
        <w:rPr>
          <w:b/>
          <w:bCs/>
        </w:rPr>
        <w:t xml:space="preserve">Proposal </w:t>
      </w:r>
      <w:r w:rsidR="00587A48">
        <w:rPr>
          <w:b/>
          <w:bCs/>
        </w:rPr>
        <w:t>3</w:t>
      </w:r>
      <w:r w:rsidRPr="003E527F">
        <w:rPr>
          <w:b/>
          <w:bCs/>
        </w:rPr>
        <w:t>:</w:t>
      </w:r>
      <w:r>
        <w:rPr>
          <w:b/>
          <w:bCs/>
        </w:rPr>
        <w:t xml:space="preserve"> The UE’s AMF can use l</w:t>
      </w:r>
      <w:r w:rsidRPr="003E527F">
        <w:rPr>
          <w:b/>
          <w:bCs/>
        </w:rPr>
        <w:t>egacy</w:t>
      </w:r>
      <w:r>
        <w:rPr>
          <w:b/>
          <w:bCs/>
        </w:rPr>
        <w:t xml:space="preserve">- and implementation-based </w:t>
      </w:r>
      <w:r w:rsidRPr="003E527F">
        <w:rPr>
          <w:b/>
          <w:bCs/>
        </w:rPr>
        <w:t>mechanisms</w:t>
      </w:r>
      <w:r>
        <w:rPr>
          <w:b/>
          <w:bCs/>
        </w:rPr>
        <w:t xml:space="preserve"> to determine backhaul latency due to a non-terrestrial link. There is no need to introduce new signaling.</w:t>
      </w:r>
    </w:p>
    <w:p w14:paraId="7F416C7E" w14:textId="77777777" w:rsidR="00333118" w:rsidRPr="00333118" w:rsidRDefault="00333118" w:rsidP="005135AD">
      <w:pPr>
        <w:pStyle w:val="B1"/>
        <w:overflowPunct w:val="0"/>
        <w:autoSpaceDE w:val="0"/>
        <w:autoSpaceDN w:val="0"/>
        <w:adjustRightInd w:val="0"/>
        <w:spacing w:before="120" w:after="240"/>
        <w:ind w:left="284"/>
        <w:textAlignment w:val="baseline"/>
        <w:rPr>
          <w:u w:val="single"/>
          <w:lang w:val="en-US"/>
        </w:rPr>
      </w:pPr>
    </w:p>
    <w:p w14:paraId="260002E8" w14:textId="28047518" w:rsidR="005135AD" w:rsidRDefault="005135AD" w:rsidP="005135AD">
      <w:pPr>
        <w:spacing w:before="120" w:after="240"/>
        <w:rPr>
          <w:u w:val="single"/>
        </w:rPr>
      </w:pPr>
      <w:r w:rsidRPr="005135AD">
        <w:rPr>
          <w:u w:val="single"/>
        </w:rPr>
        <w:t xml:space="preserve">On additional ULI in UE-associated </w:t>
      </w:r>
      <w:r>
        <w:rPr>
          <w:u w:val="single"/>
        </w:rPr>
        <w:t xml:space="preserve">NG </w:t>
      </w:r>
      <w:r w:rsidRPr="005135AD">
        <w:rPr>
          <w:u w:val="single"/>
        </w:rPr>
        <w:t>messages</w:t>
      </w:r>
    </w:p>
    <w:p w14:paraId="18BAB071" w14:textId="18C0A5CF" w:rsidR="00F553B1" w:rsidRDefault="003462A2" w:rsidP="005135AD">
      <w:pPr>
        <w:spacing w:before="120" w:after="240"/>
        <w:rPr>
          <w:b/>
          <w:bCs/>
        </w:rPr>
      </w:pPr>
      <w:r w:rsidRPr="00EF5EAA">
        <w:rPr>
          <w:b/>
          <w:bCs/>
        </w:rPr>
        <w:t xml:space="preserve">Proposal 4: </w:t>
      </w:r>
      <w:r>
        <w:rPr>
          <w:b/>
          <w:bCs/>
        </w:rPr>
        <w:t>RAN to discuss whether the additional ULI to be kept in the UE-associated NG procedures</w:t>
      </w:r>
      <w:r w:rsidRPr="00EF5EAA">
        <w:rPr>
          <w:b/>
          <w:bCs/>
        </w:rPr>
        <w:t>.</w:t>
      </w:r>
    </w:p>
    <w:p w14:paraId="2149C509" w14:textId="77777777" w:rsidR="003462A2" w:rsidRPr="005135AD" w:rsidRDefault="003462A2" w:rsidP="005135AD">
      <w:pPr>
        <w:spacing w:before="120" w:after="240"/>
        <w:rPr>
          <w:u w:val="single"/>
        </w:rPr>
      </w:pPr>
    </w:p>
    <w:p w14:paraId="08A0357C" w14:textId="67FFDACE" w:rsidR="00180416" w:rsidRDefault="005135AD" w:rsidP="00616294">
      <w:pPr>
        <w:spacing w:before="120" w:after="240"/>
        <w:rPr>
          <w:u w:val="single"/>
        </w:rPr>
      </w:pPr>
      <w:r>
        <w:rPr>
          <w:u w:val="single"/>
        </w:rPr>
        <w:t>O</w:t>
      </w:r>
      <w:r w:rsidRPr="005135AD">
        <w:rPr>
          <w:u w:val="single"/>
        </w:rPr>
        <w:t xml:space="preserve">n </w:t>
      </w:r>
      <w:r>
        <w:rPr>
          <w:u w:val="single"/>
        </w:rPr>
        <w:t>update to stage-2</w:t>
      </w:r>
    </w:p>
    <w:p w14:paraId="62E0850E" w14:textId="52AA00E1" w:rsidR="00F553B1" w:rsidRPr="00EF5EAA" w:rsidRDefault="00F553B1" w:rsidP="00F553B1">
      <w:pPr>
        <w:spacing w:before="120" w:after="0"/>
        <w:rPr>
          <w:b/>
          <w:bCs/>
        </w:rPr>
      </w:pPr>
      <w:r w:rsidRPr="00EF5EAA">
        <w:rPr>
          <w:b/>
          <w:bCs/>
        </w:rPr>
        <w:t xml:space="preserve">Proposal </w:t>
      </w:r>
      <w:r w:rsidR="00587A48">
        <w:rPr>
          <w:b/>
          <w:bCs/>
        </w:rPr>
        <w:t>5</w:t>
      </w:r>
      <w:r w:rsidRPr="00EF5EAA">
        <w:rPr>
          <w:b/>
          <w:bCs/>
        </w:rPr>
        <w:t>: Agree BL CR to TS 38.300 in R3-25</w:t>
      </w:r>
      <w:r w:rsidR="00AE23E7">
        <w:rPr>
          <w:b/>
          <w:bCs/>
        </w:rPr>
        <w:t>5254</w:t>
      </w:r>
      <w:r w:rsidRPr="00EF5EAA">
        <w:rPr>
          <w:b/>
          <w:bCs/>
        </w:rPr>
        <w:t>.</w:t>
      </w:r>
    </w:p>
    <w:p w14:paraId="5F0EEC24" w14:textId="77777777" w:rsidR="00F553B1" w:rsidRDefault="00F553B1" w:rsidP="00616294">
      <w:pPr>
        <w:spacing w:before="120" w:after="240"/>
        <w:rPr>
          <w:u w:val="single"/>
        </w:rPr>
      </w:pPr>
    </w:p>
    <w:p w14:paraId="4A0C84FF" w14:textId="526A0F0B" w:rsidR="007B30E8" w:rsidRDefault="007B30E8" w:rsidP="00616294">
      <w:pPr>
        <w:spacing w:before="120" w:after="240"/>
        <w:rPr>
          <w:u w:val="single"/>
        </w:rPr>
      </w:pPr>
      <w:r>
        <w:rPr>
          <w:u w:val="single"/>
        </w:rPr>
        <w:t>On closing the WI</w:t>
      </w:r>
    </w:p>
    <w:p w14:paraId="4F3A57E6" w14:textId="3E57F0F3" w:rsidR="007B30E8" w:rsidRPr="00EF5EAA" w:rsidRDefault="007B30E8" w:rsidP="007B30E8">
      <w:pPr>
        <w:rPr>
          <w:b/>
          <w:bCs/>
        </w:rPr>
      </w:pPr>
      <w:r w:rsidRPr="00EF5EAA">
        <w:rPr>
          <w:b/>
          <w:bCs/>
        </w:rPr>
        <w:t xml:space="preserve">Proposal </w:t>
      </w:r>
      <w:r w:rsidR="005D08F9">
        <w:rPr>
          <w:b/>
          <w:bCs/>
        </w:rPr>
        <w:t>6</w:t>
      </w:r>
      <w:r w:rsidRPr="00EF5EAA">
        <w:rPr>
          <w:b/>
          <w:bCs/>
        </w:rPr>
        <w:t xml:space="preserve">: </w:t>
      </w:r>
      <w:r>
        <w:rPr>
          <w:b/>
          <w:bCs/>
        </w:rPr>
        <w:t>From RAN3 perspective, the WI can be closed with respect to WAB.</w:t>
      </w:r>
    </w:p>
    <w:p w14:paraId="48F4754D" w14:textId="77777777" w:rsidR="007B30E8" w:rsidRPr="005135AD" w:rsidRDefault="007B30E8" w:rsidP="00616294">
      <w:pPr>
        <w:spacing w:before="120" w:after="240"/>
        <w:rPr>
          <w:u w:val="single"/>
        </w:rPr>
      </w:pPr>
    </w:p>
    <w:p w14:paraId="6861E990" w14:textId="44A5BFBB" w:rsidR="00FD4422" w:rsidRDefault="00FD4422" w:rsidP="00FD4422">
      <w:pPr>
        <w:pStyle w:val="Heading1"/>
      </w:pPr>
      <w:r>
        <w:t>4</w:t>
      </w:r>
      <w:r>
        <w:tab/>
        <w:t>References</w:t>
      </w:r>
    </w:p>
    <w:p w14:paraId="5D512A63" w14:textId="6D07581E" w:rsidR="00A97F3A" w:rsidRDefault="00A97F3A" w:rsidP="00A97F3A">
      <w:r>
        <w:t xml:space="preserve">[1]  Chair notes, 3GPP TSG RAN WG3 Meeting #128, Wuhan China, April 2025 </w:t>
      </w:r>
    </w:p>
    <w:p w14:paraId="0DD3F0D5" w14:textId="17CAB6D5" w:rsidR="00A97F3A" w:rsidRDefault="00A97F3A" w:rsidP="00A97F3A">
      <w:r>
        <w:t>[</w:t>
      </w:r>
      <w:r w:rsidR="00584EF4">
        <w:t>2</w:t>
      </w:r>
      <w:r>
        <w:t>]  RP-242395, New WID on additional topological enhancements for NR, 3GPP TSG RAN Meeting #105, Melbourne, Australia, September 2024</w:t>
      </w:r>
    </w:p>
    <w:p w14:paraId="618B07D0" w14:textId="391B9C3B" w:rsidR="00FD4422" w:rsidRDefault="00FD4422" w:rsidP="00FD4422">
      <w:pPr>
        <w:tabs>
          <w:tab w:val="left" w:pos="567"/>
        </w:tabs>
      </w:pPr>
    </w:p>
    <w:sectPr w:rsidR="00FD4422" w:rsidSect="006412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B85DB" w14:textId="77777777" w:rsidR="00982BAC" w:rsidRDefault="00982BAC">
      <w:r>
        <w:separator/>
      </w:r>
    </w:p>
  </w:endnote>
  <w:endnote w:type="continuationSeparator" w:id="0">
    <w:p w14:paraId="5155CBF9" w14:textId="77777777" w:rsidR="00982BAC" w:rsidRDefault="00982BAC">
      <w:r>
        <w:continuationSeparator/>
      </w:r>
    </w:p>
  </w:endnote>
  <w:endnote w:type="continuationNotice" w:id="1">
    <w:p w14:paraId="19CDBB7C" w14:textId="77777777" w:rsidR="00982BAC" w:rsidRDefault="00982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F5095" w14:textId="77777777" w:rsidR="00982BAC" w:rsidRDefault="00982BAC">
      <w:r>
        <w:separator/>
      </w:r>
    </w:p>
  </w:footnote>
  <w:footnote w:type="continuationSeparator" w:id="0">
    <w:p w14:paraId="4F890BD2" w14:textId="77777777" w:rsidR="00982BAC" w:rsidRDefault="00982BAC">
      <w:r>
        <w:continuationSeparator/>
      </w:r>
    </w:p>
  </w:footnote>
  <w:footnote w:type="continuationNotice" w:id="1">
    <w:p w14:paraId="65889435" w14:textId="77777777" w:rsidR="00982BAC" w:rsidRDefault="00982B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5460E31"/>
    <w:multiLevelType w:val="hybridMultilevel"/>
    <w:tmpl w:val="951CC834"/>
    <w:lvl w:ilvl="0" w:tplc="C4769EF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23E4E"/>
    <w:multiLevelType w:val="hybridMultilevel"/>
    <w:tmpl w:val="D52A5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85235"/>
    <w:multiLevelType w:val="hybridMultilevel"/>
    <w:tmpl w:val="29C4CB0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9" w15:restartNumberingAfterBreak="0">
    <w:nsid w:val="0F706F92"/>
    <w:multiLevelType w:val="hybridMultilevel"/>
    <w:tmpl w:val="033C9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8036EAA"/>
    <w:multiLevelType w:val="hybridMultilevel"/>
    <w:tmpl w:val="8D92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D95732"/>
    <w:multiLevelType w:val="hybridMultilevel"/>
    <w:tmpl w:val="5EC8A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D8208D"/>
    <w:multiLevelType w:val="hybridMultilevel"/>
    <w:tmpl w:val="BDAA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9"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13444"/>
    <w:multiLevelType w:val="hybridMultilevel"/>
    <w:tmpl w:val="CB8C403A"/>
    <w:lvl w:ilvl="0" w:tplc="907EB1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50D9F"/>
    <w:multiLevelType w:val="hybridMultilevel"/>
    <w:tmpl w:val="9D3439D6"/>
    <w:lvl w:ilvl="0" w:tplc="66C02AE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3" w15:restartNumberingAfterBreak="0">
    <w:nsid w:val="36A10269"/>
    <w:multiLevelType w:val="hybridMultilevel"/>
    <w:tmpl w:val="DF80DB22"/>
    <w:lvl w:ilvl="0" w:tplc="70747A14">
      <w:start w:val="2"/>
      <w:numFmt w:val="bullet"/>
      <w:lvlText w:val=""/>
      <w:lvlJc w:val="left"/>
      <w:pPr>
        <w:ind w:left="720" w:hanging="360"/>
      </w:pPr>
      <w:rPr>
        <w:rFonts w:ascii="Wingdings" w:eastAsiaTheme="minorEastAsia"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5"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07F26"/>
    <w:multiLevelType w:val="hybridMultilevel"/>
    <w:tmpl w:val="22E63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FF6F17"/>
    <w:multiLevelType w:val="hybridMultilevel"/>
    <w:tmpl w:val="3BC07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C461C9"/>
    <w:multiLevelType w:val="hybridMultilevel"/>
    <w:tmpl w:val="B768A922"/>
    <w:lvl w:ilvl="0" w:tplc="4948B8EC">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34296"/>
    <w:multiLevelType w:val="hybridMultilevel"/>
    <w:tmpl w:val="8E52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965FAF"/>
    <w:multiLevelType w:val="hybridMultilevel"/>
    <w:tmpl w:val="1DA0D91A"/>
    <w:lvl w:ilvl="0" w:tplc="D75C7BCC">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D51EC3"/>
    <w:multiLevelType w:val="hybridMultilevel"/>
    <w:tmpl w:val="D9AAD240"/>
    <w:lvl w:ilvl="0" w:tplc="31387F3A">
      <w:start w:val="1"/>
      <w:numFmt w:val="bullet"/>
      <w:lvlText w:val="-"/>
      <w:lvlJc w:val="left"/>
      <w:pPr>
        <w:ind w:left="720" w:hanging="360"/>
      </w:pPr>
      <w:rPr>
        <w:rFonts w:ascii="Aptos" w:eastAsiaTheme="minorEastAsia" w:hAnsi="Aptos"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947214"/>
    <w:multiLevelType w:val="hybridMultilevel"/>
    <w:tmpl w:val="3A02D3BC"/>
    <w:lvl w:ilvl="0" w:tplc="25128678">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D941EC"/>
    <w:multiLevelType w:val="hybridMultilevel"/>
    <w:tmpl w:val="8FAACE44"/>
    <w:lvl w:ilvl="0" w:tplc="D4AE9EB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015B3"/>
    <w:multiLevelType w:val="hybridMultilevel"/>
    <w:tmpl w:val="27707B90"/>
    <w:lvl w:ilvl="0" w:tplc="907EB17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353089"/>
    <w:multiLevelType w:val="hybridMultilevel"/>
    <w:tmpl w:val="8E026E9A"/>
    <w:lvl w:ilvl="0" w:tplc="66C02AE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C369BB"/>
    <w:multiLevelType w:val="hybridMultilevel"/>
    <w:tmpl w:val="C884E3CA"/>
    <w:lvl w:ilvl="0" w:tplc="66C02AE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47" w15:restartNumberingAfterBreak="0">
    <w:nsid w:val="734452A3"/>
    <w:multiLevelType w:val="hybridMultilevel"/>
    <w:tmpl w:val="FBD847A4"/>
    <w:lvl w:ilvl="0" w:tplc="B4C2FE58">
      <w:start w:val="1"/>
      <w:numFmt w:val="bullet"/>
      <w:lvlText w:val="•"/>
      <w:lvlJc w:val="left"/>
      <w:pPr>
        <w:tabs>
          <w:tab w:val="num" w:pos="720"/>
        </w:tabs>
        <w:ind w:left="720" w:hanging="360"/>
      </w:pPr>
      <w:rPr>
        <w:rFonts w:ascii="Arial" w:hAnsi="Arial" w:hint="default"/>
      </w:rPr>
    </w:lvl>
    <w:lvl w:ilvl="1" w:tplc="38F8F5A8">
      <w:start w:val="1"/>
      <w:numFmt w:val="bullet"/>
      <w:lvlText w:val="•"/>
      <w:lvlJc w:val="left"/>
      <w:pPr>
        <w:tabs>
          <w:tab w:val="num" w:pos="1440"/>
        </w:tabs>
        <w:ind w:left="1440" w:hanging="360"/>
      </w:pPr>
      <w:rPr>
        <w:rFonts w:ascii="Arial" w:hAnsi="Arial" w:hint="default"/>
      </w:rPr>
    </w:lvl>
    <w:lvl w:ilvl="2" w:tplc="E31673F8" w:tentative="1">
      <w:start w:val="1"/>
      <w:numFmt w:val="bullet"/>
      <w:lvlText w:val="•"/>
      <w:lvlJc w:val="left"/>
      <w:pPr>
        <w:tabs>
          <w:tab w:val="num" w:pos="2160"/>
        </w:tabs>
        <w:ind w:left="2160" w:hanging="360"/>
      </w:pPr>
      <w:rPr>
        <w:rFonts w:ascii="Arial" w:hAnsi="Arial" w:hint="default"/>
      </w:rPr>
    </w:lvl>
    <w:lvl w:ilvl="3" w:tplc="8AE862A2" w:tentative="1">
      <w:start w:val="1"/>
      <w:numFmt w:val="bullet"/>
      <w:lvlText w:val="•"/>
      <w:lvlJc w:val="left"/>
      <w:pPr>
        <w:tabs>
          <w:tab w:val="num" w:pos="2880"/>
        </w:tabs>
        <w:ind w:left="2880" w:hanging="360"/>
      </w:pPr>
      <w:rPr>
        <w:rFonts w:ascii="Arial" w:hAnsi="Arial" w:hint="default"/>
      </w:rPr>
    </w:lvl>
    <w:lvl w:ilvl="4" w:tplc="49269018" w:tentative="1">
      <w:start w:val="1"/>
      <w:numFmt w:val="bullet"/>
      <w:lvlText w:val="•"/>
      <w:lvlJc w:val="left"/>
      <w:pPr>
        <w:tabs>
          <w:tab w:val="num" w:pos="3600"/>
        </w:tabs>
        <w:ind w:left="3600" w:hanging="360"/>
      </w:pPr>
      <w:rPr>
        <w:rFonts w:ascii="Arial" w:hAnsi="Arial" w:hint="default"/>
      </w:rPr>
    </w:lvl>
    <w:lvl w:ilvl="5" w:tplc="95D4634A" w:tentative="1">
      <w:start w:val="1"/>
      <w:numFmt w:val="bullet"/>
      <w:lvlText w:val="•"/>
      <w:lvlJc w:val="left"/>
      <w:pPr>
        <w:tabs>
          <w:tab w:val="num" w:pos="4320"/>
        </w:tabs>
        <w:ind w:left="4320" w:hanging="360"/>
      </w:pPr>
      <w:rPr>
        <w:rFonts w:ascii="Arial" w:hAnsi="Arial" w:hint="default"/>
      </w:rPr>
    </w:lvl>
    <w:lvl w:ilvl="6" w:tplc="8AF427F4" w:tentative="1">
      <w:start w:val="1"/>
      <w:numFmt w:val="bullet"/>
      <w:lvlText w:val="•"/>
      <w:lvlJc w:val="left"/>
      <w:pPr>
        <w:tabs>
          <w:tab w:val="num" w:pos="5040"/>
        </w:tabs>
        <w:ind w:left="5040" w:hanging="360"/>
      </w:pPr>
      <w:rPr>
        <w:rFonts w:ascii="Arial" w:hAnsi="Arial" w:hint="default"/>
      </w:rPr>
    </w:lvl>
    <w:lvl w:ilvl="7" w:tplc="3E68B0A2" w:tentative="1">
      <w:start w:val="1"/>
      <w:numFmt w:val="bullet"/>
      <w:lvlText w:val="•"/>
      <w:lvlJc w:val="left"/>
      <w:pPr>
        <w:tabs>
          <w:tab w:val="num" w:pos="5760"/>
        </w:tabs>
        <w:ind w:left="5760" w:hanging="360"/>
      </w:pPr>
      <w:rPr>
        <w:rFonts w:ascii="Arial" w:hAnsi="Arial" w:hint="default"/>
      </w:rPr>
    </w:lvl>
    <w:lvl w:ilvl="8" w:tplc="A9803D0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0"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51" w15:restartNumberingAfterBreak="0">
    <w:nsid w:val="7AFE4739"/>
    <w:multiLevelType w:val="hybridMultilevel"/>
    <w:tmpl w:val="A7EC8E16"/>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46"/>
  </w:num>
  <w:num w:numId="2" w16cid:durableId="446775667">
    <w:abstractNumId w:val="37"/>
  </w:num>
  <w:num w:numId="3" w16cid:durableId="272367804">
    <w:abstractNumId w:val="5"/>
  </w:num>
  <w:num w:numId="4" w16cid:durableId="1808548696">
    <w:abstractNumId w:val="34"/>
  </w:num>
  <w:num w:numId="5" w16cid:durableId="779766012">
    <w:abstractNumId w:val="27"/>
  </w:num>
  <w:num w:numId="6" w16cid:durableId="1243177928">
    <w:abstractNumId w:val="0"/>
  </w:num>
  <w:num w:numId="7" w16cid:durableId="557864681">
    <w:abstractNumId w:val="18"/>
  </w:num>
  <w:num w:numId="8" w16cid:durableId="756172420">
    <w:abstractNumId w:val="6"/>
  </w:num>
  <w:num w:numId="9" w16cid:durableId="997805695">
    <w:abstractNumId w:val="12"/>
  </w:num>
  <w:num w:numId="10" w16cid:durableId="1950424963">
    <w:abstractNumId w:val="38"/>
  </w:num>
  <w:num w:numId="11" w16cid:durableId="1872256242">
    <w:abstractNumId w:val="40"/>
  </w:num>
  <w:num w:numId="12" w16cid:durableId="1876381340">
    <w:abstractNumId w:val="3"/>
  </w:num>
  <w:num w:numId="13" w16cid:durableId="2131168642">
    <w:abstractNumId w:val="28"/>
  </w:num>
  <w:num w:numId="14" w16cid:durableId="1071734126">
    <w:abstractNumId w:val="15"/>
  </w:num>
  <w:num w:numId="15" w16cid:durableId="1908883433">
    <w:abstractNumId w:val="7"/>
  </w:num>
  <w:num w:numId="16" w16cid:durableId="751044073">
    <w:abstractNumId w:val="52"/>
  </w:num>
  <w:num w:numId="17" w16cid:durableId="887883455">
    <w:abstractNumId w:val="49"/>
  </w:num>
  <w:num w:numId="18" w16cid:durableId="973605456">
    <w:abstractNumId w:val="22"/>
  </w:num>
  <w:num w:numId="19" w16cid:durableId="852303994">
    <w:abstractNumId w:val="10"/>
  </w:num>
  <w:num w:numId="20" w16cid:durableId="571240657">
    <w:abstractNumId w:val="13"/>
  </w:num>
  <w:num w:numId="21" w16cid:durableId="1915042975">
    <w:abstractNumId w:val="42"/>
  </w:num>
  <w:num w:numId="22" w16cid:durableId="1766268336">
    <w:abstractNumId w:val="25"/>
  </w:num>
  <w:num w:numId="23" w16cid:durableId="1592355608">
    <w:abstractNumId w:val="31"/>
  </w:num>
  <w:num w:numId="24" w16cid:durableId="669723625">
    <w:abstractNumId w:val="48"/>
  </w:num>
  <w:num w:numId="25" w16cid:durableId="430005895">
    <w:abstractNumId w:val="1"/>
  </w:num>
  <w:num w:numId="26" w16cid:durableId="1064794337">
    <w:abstractNumId w:val="19"/>
  </w:num>
  <w:num w:numId="27" w16cid:durableId="317149587">
    <w:abstractNumId w:val="11"/>
  </w:num>
  <w:num w:numId="28" w16cid:durableId="860628955">
    <w:abstractNumId w:val="29"/>
  </w:num>
  <w:num w:numId="29" w16cid:durableId="595136907">
    <w:abstractNumId w:val="17"/>
  </w:num>
  <w:num w:numId="30" w16cid:durableId="945767422">
    <w:abstractNumId w:val="14"/>
  </w:num>
  <w:num w:numId="31" w16cid:durableId="177475503">
    <w:abstractNumId w:val="35"/>
  </w:num>
  <w:num w:numId="32" w16cid:durableId="1872451353">
    <w:abstractNumId w:val="50"/>
  </w:num>
  <w:num w:numId="33" w16cid:durableId="1329408126">
    <w:abstractNumId w:val="16"/>
  </w:num>
  <w:num w:numId="34" w16cid:durableId="1976064268">
    <w:abstractNumId w:val="51"/>
  </w:num>
  <w:num w:numId="35" w16cid:durableId="2079010043">
    <w:abstractNumId w:val="33"/>
  </w:num>
  <w:num w:numId="36" w16cid:durableId="1097678212">
    <w:abstractNumId w:val="47"/>
  </w:num>
  <w:num w:numId="37" w16cid:durableId="609319442">
    <w:abstractNumId w:val="41"/>
  </w:num>
  <w:num w:numId="38" w16cid:durableId="1623071583">
    <w:abstractNumId w:val="43"/>
  </w:num>
  <w:num w:numId="39" w16cid:durableId="881329793">
    <w:abstractNumId w:val="26"/>
  </w:num>
  <w:num w:numId="40" w16cid:durableId="820805470">
    <w:abstractNumId w:val="4"/>
  </w:num>
  <w:num w:numId="41" w16cid:durableId="829442957">
    <w:abstractNumId w:val="39"/>
  </w:num>
  <w:num w:numId="42" w16cid:durableId="1534535572">
    <w:abstractNumId w:val="32"/>
  </w:num>
  <w:num w:numId="43" w16cid:durableId="2033217537">
    <w:abstractNumId w:val="23"/>
  </w:num>
  <w:num w:numId="44" w16cid:durableId="2039694618">
    <w:abstractNumId w:val="20"/>
  </w:num>
  <w:num w:numId="45" w16cid:durableId="1532718697">
    <w:abstractNumId w:val="9"/>
  </w:num>
  <w:num w:numId="46" w16cid:durableId="1427967898">
    <w:abstractNumId w:val="30"/>
  </w:num>
  <w:num w:numId="47" w16cid:durableId="567885498">
    <w:abstractNumId w:val="21"/>
  </w:num>
  <w:num w:numId="48" w16cid:durableId="267204880">
    <w:abstractNumId w:val="44"/>
  </w:num>
  <w:num w:numId="49" w16cid:durableId="1044670873">
    <w:abstractNumId w:val="45"/>
  </w:num>
  <w:num w:numId="50" w16cid:durableId="1561480730">
    <w:abstractNumId w:val="8"/>
  </w:num>
  <w:num w:numId="51" w16cid:durableId="1295679144">
    <w:abstractNumId w:val="36"/>
  </w:num>
  <w:num w:numId="52" w16cid:durableId="334111101">
    <w:abstractNumId w:val="2"/>
  </w:num>
  <w:num w:numId="53" w16cid:durableId="2097939094">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1F3"/>
    <w:rsid w:val="000064F6"/>
    <w:rsid w:val="00006EBD"/>
    <w:rsid w:val="00006FF8"/>
    <w:rsid w:val="000100FB"/>
    <w:rsid w:val="00010161"/>
    <w:rsid w:val="0001044B"/>
    <w:rsid w:val="00010B25"/>
    <w:rsid w:val="00010DE1"/>
    <w:rsid w:val="00010EFC"/>
    <w:rsid w:val="00011189"/>
    <w:rsid w:val="00012887"/>
    <w:rsid w:val="000130F1"/>
    <w:rsid w:val="00013C23"/>
    <w:rsid w:val="0001455E"/>
    <w:rsid w:val="000147A7"/>
    <w:rsid w:val="000152D3"/>
    <w:rsid w:val="00016134"/>
    <w:rsid w:val="0001792B"/>
    <w:rsid w:val="0001796A"/>
    <w:rsid w:val="0002050E"/>
    <w:rsid w:val="000205B8"/>
    <w:rsid w:val="00020686"/>
    <w:rsid w:val="00021346"/>
    <w:rsid w:val="00021ECA"/>
    <w:rsid w:val="000237F4"/>
    <w:rsid w:val="00023B4B"/>
    <w:rsid w:val="00023FC6"/>
    <w:rsid w:val="000243AC"/>
    <w:rsid w:val="00025A5E"/>
    <w:rsid w:val="00025CE4"/>
    <w:rsid w:val="00026C14"/>
    <w:rsid w:val="00026EB2"/>
    <w:rsid w:val="00026FC4"/>
    <w:rsid w:val="00027D85"/>
    <w:rsid w:val="000305FF"/>
    <w:rsid w:val="00030638"/>
    <w:rsid w:val="000308BC"/>
    <w:rsid w:val="00030C36"/>
    <w:rsid w:val="00030D3B"/>
    <w:rsid w:val="00030DC5"/>
    <w:rsid w:val="00030F55"/>
    <w:rsid w:val="0003101C"/>
    <w:rsid w:val="000310E1"/>
    <w:rsid w:val="000311CA"/>
    <w:rsid w:val="00032160"/>
    <w:rsid w:val="00032420"/>
    <w:rsid w:val="00032EA4"/>
    <w:rsid w:val="00033143"/>
    <w:rsid w:val="00033397"/>
    <w:rsid w:val="000338DD"/>
    <w:rsid w:val="00034BF8"/>
    <w:rsid w:val="0003509D"/>
    <w:rsid w:val="00035677"/>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35B1"/>
    <w:rsid w:val="00044173"/>
    <w:rsid w:val="000446A5"/>
    <w:rsid w:val="00044B12"/>
    <w:rsid w:val="00044ED2"/>
    <w:rsid w:val="00045288"/>
    <w:rsid w:val="00045625"/>
    <w:rsid w:val="00046FE5"/>
    <w:rsid w:val="0004707F"/>
    <w:rsid w:val="00050031"/>
    <w:rsid w:val="000509F6"/>
    <w:rsid w:val="000513F8"/>
    <w:rsid w:val="000515E4"/>
    <w:rsid w:val="000516D8"/>
    <w:rsid w:val="000519B0"/>
    <w:rsid w:val="0005270E"/>
    <w:rsid w:val="000529D9"/>
    <w:rsid w:val="00053171"/>
    <w:rsid w:val="000537FD"/>
    <w:rsid w:val="00053DC0"/>
    <w:rsid w:val="00054270"/>
    <w:rsid w:val="00056B91"/>
    <w:rsid w:val="00056DB2"/>
    <w:rsid w:val="0005766E"/>
    <w:rsid w:val="00060212"/>
    <w:rsid w:val="00061016"/>
    <w:rsid w:val="0006135D"/>
    <w:rsid w:val="00061505"/>
    <w:rsid w:val="00062633"/>
    <w:rsid w:val="000632AE"/>
    <w:rsid w:val="0006480B"/>
    <w:rsid w:val="00064F58"/>
    <w:rsid w:val="00065441"/>
    <w:rsid w:val="00065659"/>
    <w:rsid w:val="00065A8C"/>
    <w:rsid w:val="00065D6B"/>
    <w:rsid w:val="00065EDF"/>
    <w:rsid w:val="00066096"/>
    <w:rsid w:val="00067673"/>
    <w:rsid w:val="00067EDF"/>
    <w:rsid w:val="00071167"/>
    <w:rsid w:val="000716A1"/>
    <w:rsid w:val="0007205D"/>
    <w:rsid w:val="00072CA0"/>
    <w:rsid w:val="000732E0"/>
    <w:rsid w:val="00073EB1"/>
    <w:rsid w:val="000740D0"/>
    <w:rsid w:val="00074261"/>
    <w:rsid w:val="000770C7"/>
    <w:rsid w:val="0007762E"/>
    <w:rsid w:val="00077C88"/>
    <w:rsid w:val="00080512"/>
    <w:rsid w:val="00080BAA"/>
    <w:rsid w:val="000810FA"/>
    <w:rsid w:val="000812F8"/>
    <w:rsid w:val="000827BA"/>
    <w:rsid w:val="00083328"/>
    <w:rsid w:val="00083506"/>
    <w:rsid w:val="0008355E"/>
    <w:rsid w:val="00083B66"/>
    <w:rsid w:val="00083BF2"/>
    <w:rsid w:val="00084551"/>
    <w:rsid w:val="00084591"/>
    <w:rsid w:val="00085004"/>
    <w:rsid w:val="00085DB3"/>
    <w:rsid w:val="000860E7"/>
    <w:rsid w:val="0008620A"/>
    <w:rsid w:val="00086717"/>
    <w:rsid w:val="0008762B"/>
    <w:rsid w:val="00087E3D"/>
    <w:rsid w:val="0009005F"/>
    <w:rsid w:val="00090401"/>
    <w:rsid w:val="00090468"/>
    <w:rsid w:val="00090560"/>
    <w:rsid w:val="0009233D"/>
    <w:rsid w:val="000926D3"/>
    <w:rsid w:val="00093164"/>
    <w:rsid w:val="00093ADD"/>
    <w:rsid w:val="0009469A"/>
    <w:rsid w:val="00094FDC"/>
    <w:rsid w:val="00096258"/>
    <w:rsid w:val="0009788E"/>
    <w:rsid w:val="000A032A"/>
    <w:rsid w:val="000A050C"/>
    <w:rsid w:val="000A16F2"/>
    <w:rsid w:val="000A174A"/>
    <w:rsid w:val="000A1B1E"/>
    <w:rsid w:val="000A3E62"/>
    <w:rsid w:val="000A3F9B"/>
    <w:rsid w:val="000A4D3B"/>
    <w:rsid w:val="000A5AD5"/>
    <w:rsid w:val="000A5D31"/>
    <w:rsid w:val="000A646B"/>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BCF"/>
    <w:rsid w:val="000B7D97"/>
    <w:rsid w:val="000C0524"/>
    <w:rsid w:val="000C05CC"/>
    <w:rsid w:val="000C0EB6"/>
    <w:rsid w:val="000C170F"/>
    <w:rsid w:val="000C285F"/>
    <w:rsid w:val="000C2CA3"/>
    <w:rsid w:val="000C2D34"/>
    <w:rsid w:val="000C3439"/>
    <w:rsid w:val="000C415C"/>
    <w:rsid w:val="000C416C"/>
    <w:rsid w:val="000C4560"/>
    <w:rsid w:val="000C4826"/>
    <w:rsid w:val="000C4997"/>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3E14"/>
    <w:rsid w:val="000D4F58"/>
    <w:rsid w:val="000D520E"/>
    <w:rsid w:val="000D58AB"/>
    <w:rsid w:val="000D5D8F"/>
    <w:rsid w:val="000D6B39"/>
    <w:rsid w:val="000E14CC"/>
    <w:rsid w:val="000E15A7"/>
    <w:rsid w:val="000E40F3"/>
    <w:rsid w:val="000E427B"/>
    <w:rsid w:val="000E4663"/>
    <w:rsid w:val="000E49BE"/>
    <w:rsid w:val="000E5617"/>
    <w:rsid w:val="000E56B8"/>
    <w:rsid w:val="000E6242"/>
    <w:rsid w:val="000E6697"/>
    <w:rsid w:val="000F03B7"/>
    <w:rsid w:val="000F2F84"/>
    <w:rsid w:val="000F342D"/>
    <w:rsid w:val="000F4EBC"/>
    <w:rsid w:val="000F53E1"/>
    <w:rsid w:val="000F53EE"/>
    <w:rsid w:val="000F5DDE"/>
    <w:rsid w:val="001003F3"/>
    <w:rsid w:val="00100643"/>
    <w:rsid w:val="00100BC7"/>
    <w:rsid w:val="00100D6A"/>
    <w:rsid w:val="00101232"/>
    <w:rsid w:val="00101A46"/>
    <w:rsid w:val="00101BA1"/>
    <w:rsid w:val="00102DAD"/>
    <w:rsid w:val="0010428F"/>
    <w:rsid w:val="00104704"/>
    <w:rsid w:val="00106455"/>
    <w:rsid w:val="001069F6"/>
    <w:rsid w:val="00106BD8"/>
    <w:rsid w:val="00106F54"/>
    <w:rsid w:val="00107EE0"/>
    <w:rsid w:val="001106ED"/>
    <w:rsid w:val="001112F9"/>
    <w:rsid w:val="00111B2B"/>
    <w:rsid w:val="00111D7C"/>
    <w:rsid w:val="0011222A"/>
    <w:rsid w:val="00113088"/>
    <w:rsid w:val="00113132"/>
    <w:rsid w:val="00113C6C"/>
    <w:rsid w:val="00114638"/>
    <w:rsid w:val="0011470F"/>
    <w:rsid w:val="001154FC"/>
    <w:rsid w:val="001158B5"/>
    <w:rsid w:val="00116A25"/>
    <w:rsid w:val="00116DE8"/>
    <w:rsid w:val="00117039"/>
    <w:rsid w:val="001170F0"/>
    <w:rsid w:val="0011785C"/>
    <w:rsid w:val="0011797E"/>
    <w:rsid w:val="001205AF"/>
    <w:rsid w:val="00120844"/>
    <w:rsid w:val="00120C85"/>
    <w:rsid w:val="00120F85"/>
    <w:rsid w:val="001211D8"/>
    <w:rsid w:val="00121244"/>
    <w:rsid w:val="00121292"/>
    <w:rsid w:val="0012193E"/>
    <w:rsid w:val="00121FB7"/>
    <w:rsid w:val="00122142"/>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3F2E"/>
    <w:rsid w:val="00134105"/>
    <w:rsid w:val="00135C51"/>
    <w:rsid w:val="00135EC2"/>
    <w:rsid w:val="00137B44"/>
    <w:rsid w:val="00140199"/>
    <w:rsid w:val="001401BE"/>
    <w:rsid w:val="0014096A"/>
    <w:rsid w:val="00140C86"/>
    <w:rsid w:val="00140F7B"/>
    <w:rsid w:val="0014117E"/>
    <w:rsid w:val="00142C82"/>
    <w:rsid w:val="00142D7A"/>
    <w:rsid w:val="00144799"/>
    <w:rsid w:val="0014488C"/>
    <w:rsid w:val="00144B40"/>
    <w:rsid w:val="00144B7D"/>
    <w:rsid w:val="00145075"/>
    <w:rsid w:val="0014621D"/>
    <w:rsid w:val="001466F5"/>
    <w:rsid w:val="00146FB1"/>
    <w:rsid w:val="0014714F"/>
    <w:rsid w:val="0014751F"/>
    <w:rsid w:val="00147992"/>
    <w:rsid w:val="00147B8F"/>
    <w:rsid w:val="0015058A"/>
    <w:rsid w:val="00150D97"/>
    <w:rsid w:val="00151F79"/>
    <w:rsid w:val="00152357"/>
    <w:rsid w:val="0015245E"/>
    <w:rsid w:val="00154623"/>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BE6"/>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42E8"/>
    <w:rsid w:val="001750D3"/>
    <w:rsid w:val="0017631B"/>
    <w:rsid w:val="001767D8"/>
    <w:rsid w:val="0017688B"/>
    <w:rsid w:val="001769F9"/>
    <w:rsid w:val="0017704B"/>
    <w:rsid w:val="0017733D"/>
    <w:rsid w:val="0017736D"/>
    <w:rsid w:val="001779DF"/>
    <w:rsid w:val="00180416"/>
    <w:rsid w:val="001804B5"/>
    <w:rsid w:val="00181A75"/>
    <w:rsid w:val="001822E5"/>
    <w:rsid w:val="00182DE1"/>
    <w:rsid w:val="00183165"/>
    <w:rsid w:val="0018333D"/>
    <w:rsid w:val="001833C6"/>
    <w:rsid w:val="00183953"/>
    <w:rsid w:val="00184309"/>
    <w:rsid w:val="00184E1F"/>
    <w:rsid w:val="00184FC6"/>
    <w:rsid w:val="00185573"/>
    <w:rsid w:val="001863C6"/>
    <w:rsid w:val="00186BFE"/>
    <w:rsid w:val="00186DE6"/>
    <w:rsid w:val="0018782C"/>
    <w:rsid w:val="00190616"/>
    <w:rsid w:val="00190C58"/>
    <w:rsid w:val="00192931"/>
    <w:rsid w:val="00192F51"/>
    <w:rsid w:val="00194132"/>
    <w:rsid w:val="0019477D"/>
    <w:rsid w:val="00194CC5"/>
    <w:rsid w:val="00194CD0"/>
    <w:rsid w:val="00195FA4"/>
    <w:rsid w:val="001961ED"/>
    <w:rsid w:val="0019671D"/>
    <w:rsid w:val="00196C23"/>
    <w:rsid w:val="0019788E"/>
    <w:rsid w:val="001A0140"/>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368"/>
    <w:rsid w:val="001B4427"/>
    <w:rsid w:val="001B49B9"/>
    <w:rsid w:val="001B49C9"/>
    <w:rsid w:val="001B560A"/>
    <w:rsid w:val="001B58E5"/>
    <w:rsid w:val="001B5FCC"/>
    <w:rsid w:val="001B6282"/>
    <w:rsid w:val="001B62AC"/>
    <w:rsid w:val="001B6403"/>
    <w:rsid w:val="001B717B"/>
    <w:rsid w:val="001B720E"/>
    <w:rsid w:val="001C01CB"/>
    <w:rsid w:val="001C036F"/>
    <w:rsid w:val="001C060E"/>
    <w:rsid w:val="001C0CD7"/>
    <w:rsid w:val="001C12AB"/>
    <w:rsid w:val="001C1A6C"/>
    <w:rsid w:val="001C28B2"/>
    <w:rsid w:val="001C28DA"/>
    <w:rsid w:val="001C2B2E"/>
    <w:rsid w:val="001C2FD1"/>
    <w:rsid w:val="001C36B6"/>
    <w:rsid w:val="001C39F3"/>
    <w:rsid w:val="001C4B58"/>
    <w:rsid w:val="001C595C"/>
    <w:rsid w:val="001C632B"/>
    <w:rsid w:val="001D1121"/>
    <w:rsid w:val="001D30EA"/>
    <w:rsid w:val="001D379F"/>
    <w:rsid w:val="001D3A7D"/>
    <w:rsid w:val="001D3C22"/>
    <w:rsid w:val="001D40EA"/>
    <w:rsid w:val="001D4630"/>
    <w:rsid w:val="001D4FB0"/>
    <w:rsid w:val="001D599B"/>
    <w:rsid w:val="001D5FAC"/>
    <w:rsid w:val="001D6AA4"/>
    <w:rsid w:val="001D6AC9"/>
    <w:rsid w:val="001D6CF3"/>
    <w:rsid w:val="001D6DC6"/>
    <w:rsid w:val="001D7011"/>
    <w:rsid w:val="001E0658"/>
    <w:rsid w:val="001E06E2"/>
    <w:rsid w:val="001E0960"/>
    <w:rsid w:val="001E0FA0"/>
    <w:rsid w:val="001E1061"/>
    <w:rsid w:val="001E17F6"/>
    <w:rsid w:val="001E1CCB"/>
    <w:rsid w:val="001E1DB7"/>
    <w:rsid w:val="001E2007"/>
    <w:rsid w:val="001E2808"/>
    <w:rsid w:val="001E284D"/>
    <w:rsid w:val="001E2955"/>
    <w:rsid w:val="001E29BF"/>
    <w:rsid w:val="001E3E4E"/>
    <w:rsid w:val="001E4A59"/>
    <w:rsid w:val="001E53A0"/>
    <w:rsid w:val="001E5C04"/>
    <w:rsid w:val="001E5CF2"/>
    <w:rsid w:val="001E70D7"/>
    <w:rsid w:val="001F168B"/>
    <w:rsid w:val="001F1CFE"/>
    <w:rsid w:val="001F20CD"/>
    <w:rsid w:val="001F2E7F"/>
    <w:rsid w:val="001F34F3"/>
    <w:rsid w:val="001F35A9"/>
    <w:rsid w:val="001F4187"/>
    <w:rsid w:val="001F5700"/>
    <w:rsid w:val="001F5C26"/>
    <w:rsid w:val="001F5C44"/>
    <w:rsid w:val="001F5CC4"/>
    <w:rsid w:val="001F632B"/>
    <w:rsid w:val="001F6570"/>
    <w:rsid w:val="001F7831"/>
    <w:rsid w:val="002004CC"/>
    <w:rsid w:val="00200946"/>
    <w:rsid w:val="0020111A"/>
    <w:rsid w:val="00201212"/>
    <w:rsid w:val="002016BF"/>
    <w:rsid w:val="00201844"/>
    <w:rsid w:val="00201B08"/>
    <w:rsid w:val="00201FA0"/>
    <w:rsid w:val="00202511"/>
    <w:rsid w:val="002029A9"/>
    <w:rsid w:val="00202D5A"/>
    <w:rsid w:val="002031CF"/>
    <w:rsid w:val="00203645"/>
    <w:rsid w:val="0020370C"/>
    <w:rsid w:val="00204045"/>
    <w:rsid w:val="0020407A"/>
    <w:rsid w:val="00204089"/>
    <w:rsid w:val="0020425F"/>
    <w:rsid w:val="00204289"/>
    <w:rsid w:val="00206ED3"/>
    <w:rsid w:val="00206FDC"/>
    <w:rsid w:val="00207079"/>
    <w:rsid w:val="00207511"/>
    <w:rsid w:val="00210726"/>
    <w:rsid w:val="002107D3"/>
    <w:rsid w:val="00211309"/>
    <w:rsid w:val="00211C40"/>
    <w:rsid w:val="002126BC"/>
    <w:rsid w:val="00212872"/>
    <w:rsid w:val="0021353E"/>
    <w:rsid w:val="002138DD"/>
    <w:rsid w:val="002139FC"/>
    <w:rsid w:val="00213E7A"/>
    <w:rsid w:val="00214811"/>
    <w:rsid w:val="002148B0"/>
    <w:rsid w:val="00214E95"/>
    <w:rsid w:val="00215C7D"/>
    <w:rsid w:val="00216471"/>
    <w:rsid w:val="00216FA7"/>
    <w:rsid w:val="00220482"/>
    <w:rsid w:val="00220649"/>
    <w:rsid w:val="00220C5E"/>
    <w:rsid w:val="00220F57"/>
    <w:rsid w:val="002217C0"/>
    <w:rsid w:val="00221D54"/>
    <w:rsid w:val="00221DC7"/>
    <w:rsid w:val="00221E06"/>
    <w:rsid w:val="0022207F"/>
    <w:rsid w:val="00223AD3"/>
    <w:rsid w:val="00223B62"/>
    <w:rsid w:val="00224198"/>
    <w:rsid w:val="002244A9"/>
    <w:rsid w:val="002245F5"/>
    <w:rsid w:val="002246F0"/>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3A65"/>
    <w:rsid w:val="00233E78"/>
    <w:rsid w:val="002345B7"/>
    <w:rsid w:val="00235144"/>
    <w:rsid w:val="002355CD"/>
    <w:rsid w:val="0023607B"/>
    <w:rsid w:val="00236A2A"/>
    <w:rsid w:val="00236E01"/>
    <w:rsid w:val="00237C40"/>
    <w:rsid w:val="0024006E"/>
    <w:rsid w:val="00242D19"/>
    <w:rsid w:val="0024485F"/>
    <w:rsid w:val="00245A2A"/>
    <w:rsid w:val="00245B7D"/>
    <w:rsid w:val="00246078"/>
    <w:rsid w:val="00247D67"/>
    <w:rsid w:val="00250812"/>
    <w:rsid w:val="00250B04"/>
    <w:rsid w:val="002530A6"/>
    <w:rsid w:val="00253E0B"/>
    <w:rsid w:val="0025406F"/>
    <w:rsid w:val="0025477F"/>
    <w:rsid w:val="002553E3"/>
    <w:rsid w:val="002555BE"/>
    <w:rsid w:val="002558F6"/>
    <w:rsid w:val="00256B66"/>
    <w:rsid w:val="00257F3A"/>
    <w:rsid w:val="00257F91"/>
    <w:rsid w:val="00260039"/>
    <w:rsid w:val="00260AE7"/>
    <w:rsid w:val="00260E63"/>
    <w:rsid w:val="00262113"/>
    <w:rsid w:val="00262AD7"/>
    <w:rsid w:val="00262EDD"/>
    <w:rsid w:val="002645B3"/>
    <w:rsid w:val="00264621"/>
    <w:rsid w:val="00264E2C"/>
    <w:rsid w:val="00265734"/>
    <w:rsid w:val="0026614D"/>
    <w:rsid w:val="00266702"/>
    <w:rsid w:val="0026699C"/>
    <w:rsid w:val="0026744F"/>
    <w:rsid w:val="0027053F"/>
    <w:rsid w:val="00270F19"/>
    <w:rsid w:val="002710A0"/>
    <w:rsid w:val="00271E30"/>
    <w:rsid w:val="00271E96"/>
    <w:rsid w:val="00272C79"/>
    <w:rsid w:val="00273605"/>
    <w:rsid w:val="002744D6"/>
    <w:rsid w:val="002747EC"/>
    <w:rsid w:val="00274E85"/>
    <w:rsid w:val="00275259"/>
    <w:rsid w:val="0027537D"/>
    <w:rsid w:val="00276B5C"/>
    <w:rsid w:val="00276FCD"/>
    <w:rsid w:val="00277144"/>
    <w:rsid w:val="002773C4"/>
    <w:rsid w:val="002775CC"/>
    <w:rsid w:val="002779A1"/>
    <w:rsid w:val="002805EC"/>
    <w:rsid w:val="00281980"/>
    <w:rsid w:val="002828C0"/>
    <w:rsid w:val="00283238"/>
    <w:rsid w:val="00283B26"/>
    <w:rsid w:val="00285549"/>
    <w:rsid w:val="002855BF"/>
    <w:rsid w:val="002860CC"/>
    <w:rsid w:val="00286635"/>
    <w:rsid w:val="002879DE"/>
    <w:rsid w:val="002879E1"/>
    <w:rsid w:val="00290543"/>
    <w:rsid w:val="00290FC1"/>
    <w:rsid w:val="0029124A"/>
    <w:rsid w:val="002917DD"/>
    <w:rsid w:val="00291D55"/>
    <w:rsid w:val="00291DBA"/>
    <w:rsid w:val="00293031"/>
    <w:rsid w:val="00293D82"/>
    <w:rsid w:val="00293E6F"/>
    <w:rsid w:val="00293FB8"/>
    <w:rsid w:val="00295577"/>
    <w:rsid w:val="002956AA"/>
    <w:rsid w:val="00295765"/>
    <w:rsid w:val="002966A8"/>
    <w:rsid w:val="002966AC"/>
    <w:rsid w:val="002967F0"/>
    <w:rsid w:val="0029762A"/>
    <w:rsid w:val="00297AB0"/>
    <w:rsid w:val="00297F1A"/>
    <w:rsid w:val="002A00A9"/>
    <w:rsid w:val="002A0894"/>
    <w:rsid w:val="002A09FF"/>
    <w:rsid w:val="002A327D"/>
    <w:rsid w:val="002A36DB"/>
    <w:rsid w:val="002A4AD1"/>
    <w:rsid w:val="002A510C"/>
    <w:rsid w:val="002A577D"/>
    <w:rsid w:val="002A717B"/>
    <w:rsid w:val="002B17AD"/>
    <w:rsid w:val="002B207E"/>
    <w:rsid w:val="002B2B36"/>
    <w:rsid w:val="002B4AC3"/>
    <w:rsid w:val="002B5286"/>
    <w:rsid w:val="002B63E6"/>
    <w:rsid w:val="002B666A"/>
    <w:rsid w:val="002B69DE"/>
    <w:rsid w:val="002B711D"/>
    <w:rsid w:val="002B7133"/>
    <w:rsid w:val="002B798B"/>
    <w:rsid w:val="002B7B6F"/>
    <w:rsid w:val="002C0A0F"/>
    <w:rsid w:val="002C1205"/>
    <w:rsid w:val="002C1564"/>
    <w:rsid w:val="002C23CC"/>
    <w:rsid w:val="002C2767"/>
    <w:rsid w:val="002C3919"/>
    <w:rsid w:val="002C3AC4"/>
    <w:rsid w:val="002C42ED"/>
    <w:rsid w:val="002C5D38"/>
    <w:rsid w:val="002C6EDD"/>
    <w:rsid w:val="002C708A"/>
    <w:rsid w:val="002C7DF4"/>
    <w:rsid w:val="002D10D9"/>
    <w:rsid w:val="002D208C"/>
    <w:rsid w:val="002D251E"/>
    <w:rsid w:val="002D289D"/>
    <w:rsid w:val="002D2AB9"/>
    <w:rsid w:val="002D3626"/>
    <w:rsid w:val="002D4340"/>
    <w:rsid w:val="002D46AD"/>
    <w:rsid w:val="002D4CBC"/>
    <w:rsid w:val="002D4DBD"/>
    <w:rsid w:val="002D50EB"/>
    <w:rsid w:val="002D5FC4"/>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444"/>
    <w:rsid w:val="002F1608"/>
    <w:rsid w:val="002F1ED3"/>
    <w:rsid w:val="002F2327"/>
    <w:rsid w:val="002F267E"/>
    <w:rsid w:val="002F28B7"/>
    <w:rsid w:val="002F3C58"/>
    <w:rsid w:val="002F3C9A"/>
    <w:rsid w:val="002F3CEA"/>
    <w:rsid w:val="002F48E2"/>
    <w:rsid w:val="002F4A20"/>
    <w:rsid w:val="002F4A84"/>
    <w:rsid w:val="002F4EB5"/>
    <w:rsid w:val="002F50B9"/>
    <w:rsid w:val="002F5FFA"/>
    <w:rsid w:val="002F61D6"/>
    <w:rsid w:val="002F63E4"/>
    <w:rsid w:val="002F67D1"/>
    <w:rsid w:val="002F6BC2"/>
    <w:rsid w:val="002F7616"/>
    <w:rsid w:val="002F7E83"/>
    <w:rsid w:val="0030002C"/>
    <w:rsid w:val="003005F6"/>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07E48"/>
    <w:rsid w:val="00311374"/>
    <w:rsid w:val="003115CA"/>
    <w:rsid w:val="00311741"/>
    <w:rsid w:val="00311E70"/>
    <w:rsid w:val="003125BA"/>
    <w:rsid w:val="003125DD"/>
    <w:rsid w:val="00312D34"/>
    <w:rsid w:val="00313440"/>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2744D"/>
    <w:rsid w:val="00330542"/>
    <w:rsid w:val="00330C08"/>
    <w:rsid w:val="00331D99"/>
    <w:rsid w:val="00333118"/>
    <w:rsid w:val="003333A3"/>
    <w:rsid w:val="0033423E"/>
    <w:rsid w:val="00334A48"/>
    <w:rsid w:val="00335609"/>
    <w:rsid w:val="00335983"/>
    <w:rsid w:val="003360BD"/>
    <w:rsid w:val="00336957"/>
    <w:rsid w:val="00336CEE"/>
    <w:rsid w:val="00336E72"/>
    <w:rsid w:val="00337B1A"/>
    <w:rsid w:val="00340011"/>
    <w:rsid w:val="003408F8"/>
    <w:rsid w:val="00340950"/>
    <w:rsid w:val="00340A18"/>
    <w:rsid w:val="00340AC4"/>
    <w:rsid w:val="003414FC"/>
    <w:rsid w:val="003417CA"/>
    <w:rsid w:val="003424E1"/>
    <w:rsid w:val="00342BDF"/>
    <w:rsid w:val="00343C86"/>
    <w:rsid w:val="00344236"/>
    <w:rsid w:val="00344969"/>
    <w:rsid w:val="00344C13"/>
    <w:rsid w:val="00344E69"/>
    <w:rsid w:val="003452AB"/>
    <w:rsid w:val="003453D1"/>
    <w:rsid w:val="003457C0"/>
    <w:rsid w:val="003462A2"/>
    <w:rsid w:val="00346B5D"/>
    <w:rsid w:val="00346D47"/>
    <w:rsid w:val="00347001"/>
    <w:rsid w:val="00347740"/>
    <w:rsid w:val="0034790F"/>
    <w:rsid w:val="00347974"/>
    <w:rsid w:val="00347DD5"/>
    <w:rsid w:val="003501AA"/>
    <w:rsid w:val="0035029D"/>
    <w:rsid w:val="00353D73"/>
    <w:rsid w:val="00353EFF"/>
    <w:rsid w:val="003541DC"/>
    <w:rsid w:val="003543AB"/>
    <w:rsid w:val="0035462D"/>
    <w:rsid w:val="00354E1B"/>
    <w:rsid w:val="00355F41"/>
    <w:rsid w:val="0035647A"/>
    <w:rsid w:val="003567B8"/>
    <w:rsid w:val="0035710C"/>
    <w:rsid w:val="0035754A"/>
    <w:rsid w:val="0035773E"/>
    <w:rsid w:val="003577E7"/>
    <w:rsid w:val="00357BAC"/>
    <w:rsid w:val="003603A9"/>
    <w:rsid w:val="00360AEC"/>
    <w:rsid w:val="00360B19"/>
    <w:rsid w:val="00360D27"/>
    <w:rsid w:val="00360E1A"/>
    <w:rsid w:val="003611C1"/>
    <w:rsid w:val="00361CFA"/>
    <w:rsid w:val="00361F2D"/>
    <w:rsid w:val="00362020"/>
    <w:rsid w:val="00362050"/>
    <w:rsid w:val="00363ADC"/>
    <w:rsid w:val="00364BEB"/>
    <w:rsid w:val="0036548D"/>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5C5"/>
    <w:rsid w:val="00374BAF"/>
    <w:rsid w:val="003756BC"/>
    <w:rsid w:val="00375706"/>
    <w:rsid w:val="00375A2E"/>
    <w:rsid w:val="00375CCC"/>
    <w:rsid w:val="00376152"/>
    <w:rsid w:val="00376792"/>
    <w:rsid w:val="00377BD0"/>
    <w:rsid w:val="00380A4A"/>
    <w:rsid w:val="003814AB"/>
    <w:rsid w:val="00381830"/>
    <w:rsid w:val="00381D08"/>
    <w:rsid w:val="00381DA7"/>
    <w:rsid w:val="00381FB6"/>
    <w:rsid w:val="00382A17"/>
    <w:rsid w:val="00382AC9"/>
    <w:rsid w:val="00382B15"/>
    <w:rsid w:val="003834B3"/>
    <w:rsid w:val="003839E9"/>
    <w:rsid w:val="00383D39"/>
    <w:rsid w:val="00384883"/>
    <w:rsid w:val="00384D19"/>
    <w:rsid w:val="00384E6A"/>
    <w:rsid w:val="003860EA"/>
    <w:rsid w:val="0038677D"/>
    <w:rsid w:val="00386D9C"/>
    <w:rsid w:val="00390A92"/>
    <w:rsid w:val="00390ED3"/>
    <w:rsid w:val="0039145F"/>
    <w:rsid w:val="003921CE"/>
    <w:rsid w:val="00393B29"/>
    <w:rsid w:val="00393F9A"/>
    <w:rsid w:val="0039404A"/>
    <w:rsid w:val="00394322"/>
    <w:rsid w:val="0039462E"/>
    <w:rsid w:val="00394B46"/>
    <w:rsid w:val="00395806"/>
    <w:rsid w:val="003968BF"/>
    <w:rsid w:val="003A028D"/>
    <w:rsid w:val="003A04A1"/>
    <w:rsid w:val="003A07EE"/>
    <w:rsid w:val="003A0E76"/>
    <w:rsid w:val="003A10CE"/>
    <w:rsid w:val="003A1265"/>
    <w:rsid w:val="003A16C0"/>
    <w:rsid w:val="003A1D17"/>
    <w:rsid w:val="003A27DB"/>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1629"/>
    <w:rsid w:val="003B1B8C"/>
    <w:rsid w:val="003B20BA"/>
    <w:rsid w:val="003B3B2C"/>
    <w:rsid w:val="003B3DFA"/>
    <w:rsid w:val="003B40AD"/>
    <w:rsid w:val="003B4BCD"/>
    <w:rsid w:val="003B5BB7"/>
    <w:rsid w:val="003B6713"/>
    <w:rsid w:val="003B67E4"/>
    <w:rsid w:val="003B72F5"/>
    <w:rsid w:val="003B7395"/>
    <w:rsid w:val="003B7AD1"/>
    <w:rsid w:val="003C0176"/>
    <w:rsid w:val="003C0FA8"/>
    <w:rsid w:val="003C11EE"/>
    <w:rsid w:val="003C166B"/>
    <w:rsid w:val="003C1BCC"/>
    <w:rsid w:val="003C1C83"/>
    <w:rsid w:val="003C2077"/>
    <w:rsid w:val="003C21B7"/>
    <w:rsid w:val="003C2271"/>
    <w:rsid w:val="003C3D83"/>
    <w:rsid w:val="003C3DFA"/>
    <w:rsid w:val="003C407B"/>
    <w:rsid w:val="003C4991"/>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298E"/>
    <w:rsid w:val="003E491C"/>
    <w:rsid w:val="003E4942"/>
    <w:rsid w:val="003E4A6A"/>
    <w:rsid w:val="003E4BF1"/>
    <w:rsid w:val="003E4C78"/>
    <w:rsid w:val="003E4CFB"/>
    <w:rsid w:val="003E4DDA"/>
    <w:rsid w:val="003E527F"/>
    <w:rsid w:val="003E56EE"/>
    <w:rsid w:val="003E588D"/>
    <w:rsid w:val="003E5BA6"/>
    <w:rsid w:val="003E6439"/>
    <w:rsid w:val="003E6C37"/>
    <w:rsid w:val="003E6D72"/>
    <w:rsid w:val="003F037E"/>
    <w:rsid w:val="003F08BE"/>
    <w:rsid w:val="003F0B44"/>
    <w:rsid w:val="003F19A5"/>
    <w:rsid w:val="003F1AF2"/>
    <w:rsid w:val="003F1D5A"/>
    <w:rsid w:val="003F261E"/>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34A8"/>
    <w:rsid w:val="0040472F"/>
    <w:rsid w:val="00405547"/>
    <w:rsid w:val="00405800"/>
    <w:rsid w:val="00405965"/>
    <w:rsid w:val="0040698B"/>
    <w:rsid w:val="0040754A"/>
    <w:rsid w:val="00407E03"/>
    <w:rsid w:val="00410376"/>
    <w:rsid w:val="00410637"/>
    <w:rsid w:val="004108FB"/>
    <w:rsid w:val="00410E05"/>
    <w:rsid w:val="004123E8"/>
    <w:rsid w:val="00412662"/>
    <w:rsid w:val="0041296E"/>
    <w:rsid w:val="00412E6E"/>
    <w:rsid w:val="00413825"/>
    <w:rsid w:val="0041717E"/>
    <w:rsid w:val="004174BD"/>
    <w:rsid w:val="00420392"/>
    <w:rsid w:val="004203A6"/>
    <w:rsid w:val="0042100E"/>
    <w:rsid w:val="00421A80"/>
    <w:rsid w:val="004223D5"/>
    <w:rsid w:val="0042394C"/>
    <w:rsid w:val="0042405B"/>
    <w:rsid w:val="004243E3"/>
    <w:rsid w:val="00425258"/>
    <w:rsid w:val="004269D0"/>
    <w:rsid w:val="00426F1C"/>
    <w:rsid w:val="004275A9"/>
    <w:rsid w:val="004305F3"/>
    <w:rsid w:val="00430D92"/>
    <w:rsid w:val="004316D5"/>
    <w:rsid w:val="0043393F"/>
    <w:rsid w:val="0043422F"/>
    <w:rsid w:val="00435311"/>
    <w:rsid w:val="004353D7"/>
    <w:rsid w:val="004353DE"/>
    <w:rsid w:val="004356CA"/>
    <w:rsid w:val="00436D3C"/>
    <w:rsid w:val="0043765D"/>
    <w:rsid w:val="004378F1"/>
    <w:rsid w:val="00437E0C"/>
    <w:rsid w:val="00440961"/>
    <w:rsid w:val="00440AA6"/>
    <w:rsid w:val="004416A5"/>
    <w:rsid w:val="004428C9"/>
    <w:rsid w:val="00443341"/>
    <w:rsid w:val="0044349C"/>
    <w:rsid w:val="004450F7"/>
    <w:rsid w:val="0044526A"/>
    <w:rsid w:val="00447717"/>
    <w:rsid w:val="004477E7"/>
    <w:rsid w:val="00447946"/>
    <w:rsid w:val="00447B09"/>
    <w:rsid w:val="00450A17"/>
    <w:rsid w:val="0045116C"/>
    <w:rsid w:val="00451CBF"/>
    <w:rsid w:val="004522CC"/>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2BD"/>
    <w:rsid w:val="00461784"/>
    <w:rsid w:val="00461986"/>
    <w:rsid w:val="00463057"/>
    <w:rsid w:val="00463569"/>
    <w:rsid w:val="00465CB0"/>
    <w:rsid w:val="00466468"/>
    <w:rsid w:val="004672EE"/>
    <w:rsid w:val="00470E76"/>
    <w:rsid w:val="004712B9"/>
    <w:rsid w:val="00471772"/>
    <w:rsid w:val="00471B44"/>
    <w:rsid w:val="00471B75"/>
    <w:rsid w:val="00471CDE"/>
    <w:rsid w:val="00471E5F"/>
    <w:rsid w:val="00472975"/>
    <w:rsid w:val="0047331C"/>
    <w:rsid w:val="00474146"/>
    <w:rsid w:val="00474BA6"/>
    <w:rsid w:val="00474C33"/>
    <w:rsid w:val="00475238"/>
    <w:rsid w:val="0047536C"/>
    <w:rsid w:val="00475F8E"/>
    <w:rsid w:val="00476412"/>
    <w:rsid w:val="00476CAD"/>
    <w:rsid w:val="00477455"/>
    <w:rsid w:val="00477B81"/>
    <w:rsid w:val="00477D31"/>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0A97"/>
    <w:rsid w:val="0049138D"/>
    <w:rsid w:val="004916C7"/>
    <w:rsid w:val="00492258"/>
    <w:rsid w:val="00492558"/>
    <w:rsid w:val="00496121"/>
    <w:rsid w:val="0049656C"/>
    <w:rsid w:val="004972DD"/>
    <w:rsid w:val="00497D88"/>
    <w:rsid w:val="004A0319"/>
    <w:rsid w:val="004A0CBC"/>
    <w:rsid w:val="004A2B72"/>
    <w:rsid w:val="004A32F3"/>
    <w:rsid w:val="004A3938"/>
    <w:rsid w:val="004A3E2D"/>
    <w:rsid w:val="004A455F"/>
    <w:rsid w:val="004A4700"/>
    <w:rsid w:val="004A5076"/>
    <w:rsid w:val="004A59FA"/>
    <w:rsid w:val="004A5C29"/>
    <w:rsid w:val="004A5F35"/>
    <w:rsid w:val="004A66BE"/>
    <w:rsid w:val="004A68F4"/>
    <w:rsid w:val="004A7304"/>
    <w:rsid w:val="004A7822"/>
    <w:rsid w:val="004A7F00"/>
    <w:rsid w:val="004B05FB"/>
    <w:rsid w:val="004B0998"/>
    <w:rsid w:val="004B14BC"/>
    <w:rsid w:val="004B1C49"/>
    <w:rsid w:val="004B20CD"/>
    <w:rsid w:val="004B20E3"/>
    <w:rsid w:val="004B2D34"/>
    <w:rsid w:val="004B39DD"/>
    <w:rsid w:val="004B3AAB"/>
    <w:rsid w:val="004B3ED7"/>
    <w:rsid w:val="004B41F8"/>
    <w:rsid w:val="004B5CED"/>
    <w:rsid w:val="004B6073"/>
    <w:rsid w:val="004B62CC"/>
    <w:rsid w:val="004B6532"/>
    <w:rsid w:val="004B68D7"/>
    <w:rsid w:val="004B6A76"/>
    <w:rsid w:val="004B6D23"/>
    <w:rsid w:val="004B6F94"/>
    <w:rsid w:val="004B7120"/>
    <w:rsid w:val="004C00D2"/>
    <w:rsid w:val="004C0442"/>
    <w:rsid w:val="004C1531"/>
    <w:rsid w:val="004C1803"/>
    <w:rsid w:val="004C1974"/>
    <w:rsid w:val="004C229D"/>
    <w:rsid w:val="004C2E68"/>
    <w:rsid w:val="004C2FC7"/>
    <w:rsid w:val="004C36D6"/>
    <w:rsid w:val="004C3859"/>
    <w:rsid w:val="004C556D"/>
    <w:rsid w:val="004C594C"/>
    <w:rsid w:val="004C5A95"/>
    <w:rsid w:val="004C677E"/>
    <w:rsid w:val="004C6BCC"/>
    <w:rsid w:val="004C79EE"/>
    <w:rsid w:val="004C7E7C"/>
    <w:rsid w:val="004D0D29"/>
    <w:rsid w:val="004D13FB"/>
    <w:rsid w:val="004D14C3"/>
    <w:rsid w:val="004D1DBC"/>
    <w:rsid w:val="004D1DC6"/>
    <w:rsid w:val="004D2906"/>
    <w:rsid w:val="004D34F9"/>
    <w:rsid w:val="004D3578"/>
    <w:rsid w:val="004D380D"/>
    <w:rsid w:val="004D3AC3"/>
    <w:rsid w:val="004D4073"/>
    <w:rsid w:val="004D754D"/>
    <w:rsid w:val="004D75EC"/>
    <w:rsid w:val="004E0C79"/>
    <w:rsid w:val="004E11FF"/>
    <w:rsid w:val="004E213A"/>
    <w:rsid w:val="004E2917"/>
    <w:rsid w:val="004E2FC6"/>
    <w:rsid w:val="004E3634"/>
    <w:rsid w:val="004E383E"/>
    <w:rsid w:val="004E3D4B"/>
    <w:rsid w:val="004E48C4"/>
    <w:rsid w:val="004E5176"/>
    <w:rsid w:val="004E55E8"/>
    <w:rsid w:val="004E6652"/>
    <w:rsid w:val="004E6AF6"/>
    <w:rsid w:val="004F0D24"/>
    <w:rsid w:val="004F0DE1"/>
    <w:rsid w:val="004F10A5"/>
    <w:rsid w:val="004F156A"/>
    <w:rsid w:val="004F2EC2"/>
    <w:rsid w:val="004F3581"/>
    <w:rsid w:val="004F3657"/>
    <w:rsid w:val="004F5510"/>
    <w:rsid w:val="004F56C9"/>
    <w:rsid w:val="004F6CDE"/>
    <w:rsid w:val="004F7701"/>
    <w:rsid w:val="00502735"/>
    <w:rsid w:val="00502BC6"/>
    <w:rsid w:val="00503171"/>
    <w:rsid w:val="005037A0"/>
    <w:rsid w:val="00503B86"/>
    <w:rsid w:val="00505688"/>
    <w:rsid w:val="00505D2D"/>
    <w:rsid w:val="005060C0"/>
    <w:rsid w:val="00506C28"/>
    <w:rsid w:val="00510F09"/>
    <w:rsid w:val="00511867"/>
    <w:rsid w:val="005118C4"/>
    <w:rsid w:val="00511F56"/>
    <w:rsid w:val="0051299A"/>
    <w:rsid w:val="00513549"/>
    <w:rsid w:val="005135AD"/>
    <w:rsid w:val="00514456"/>
    <w:rsid w:val="005147D9"/>
    <w:rsid w:val="00514D10"/>
    <w:rsid w:val="00515567"/>
    <w:rsid w:val="00515DD8"/>
    <w:rsid w:val="00516518"/>
    <w:rsid w:val="005165DE"/>
    <w:rsid w:val="005169F2"/>
    <w:rsid w:val="00516AC5"/>
    <w:rsid w:val="0051770A"/>
    <w:rsid w:val="005218EB"/>
    <w:rsid w:val="00522344"/>
    <w:rsid w:val="005225BC"/>
    <w:rsid w:val="00522978"/>
    <w:rsid w:val="0052314A"/>
    <w:rsid w:val="005234CD"/>
    <w:rsid w:val="00523FEE"/>
    <w:rsid w:val="00524BF0"/>
    <w:rsid w:val="00524D57"/>
    <w:rsid w:val="00526A29"/>
    <w:rsid w:val="00527DE0"/>
    <w:rsid w:val="00531216"/>
    <w:rsid w:val="005325EB"/>
    <w:rsid w:val="00532624"/>
    <w:rsid w:val="00532A92"/>
    <w:rsid w:val="00533089"/>
    <w:rsid w:val="00533B6E"/>
    <w:rsid w:val="00533EAB"/>
    <w:rsid w:val="00534312"/>
    <w:rsid w:val="0053483F"/>
    <w:rsid w:val="00534DA0"/>
    <w:rsid w:val="0053506A"/>
    <w:rsid w:val="00536773"/>
    <w:rsid w:val="00540007"/>
    <w:rsid w:val="0054159D"/>
    <w:rsid w:val="00541A26"/>
    <w:rsid w:val="005422C1"/>
    <w:rsid w:val="005425D6"/>
    <w:rsid w:val="0054296F"/>
    <w:rsid w:val="00543BA9"/>
    <w:rsid w:val="00543E6C"/>
    <w:rsid w:val="00543F5F"/>
    <w:rsid w:val="00544A36"/>
    <w:rsid w:val="005465A5"/>
    <w:rsid w:val="00546749"/>
    <w:rsid w:val="00546CB4"/>
    <w:rsid w:val="0054795B"/>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26F"/>
    <w:rsid w:val="00556E7B"/>
    <w:rsid w:val="00557A99"/>
    <w:rsid w:val="00557E6E"/>
    <w:rsid w:val="0056015D"/>
    <w:rsid w:val="0056076A"/>
    <w:rsid w:val="005616EF"/>
    <w:rsid w:val="00562444"/>
    <w:rsid w:val="0056247E"/>
    <w:rsid w:val="00562882"/>
    <w:rsid w:val="00563B05"/>
    <w:rsid w:val="0056469D"/>
    <w:rsid w:val="0056480D"/>
    <w:rsid w:val="0056480F"/>
    <w:rsid w:val="00565087"/>
    <w:rsid w:val="0056573F"/>
    <w:rsid w:val="00565B1F"/>
    <w:rsid w:val="00566566"/>
    <w:rsid w:val="005672CF"/>
    <w:rsid w:val="00567358"/>
    <w:rsid w:val="005702AA"/>
    <w:rsid w:val="0057072F"/>
    <w:rsid w:val="00570751"/>
    <w:rsid w:val="00570858"/>
    <w:rsid w:val="0057085C"/>
    <w:rsid w:val="00571C92"/>
    <w:rsid w:val="00571FB4"/>
    <w:rsid w:val="00572673"/>
    <w:rsid w:val="005727AA"/>
    <w:rsid w:val="00573B7D"/>
    <w:rsid w:val="00573DDF"/>
    <w:rsid w:val="005740A5"/>
    <w:rsid w:val="0057442F"/>
    <w:rsid w:val="00574881"/>
    <w:rsid w:val="0057551C"/>
    <w:rsid w:val="0057600E"/>
    <w:rsid w:val="0057656C"/>
    <w:rsid w:val="00577C93"/>
    <w:rsid w:val="00577E61"/>
    <w:rsid w:val="0058036F"/>
    <w:rsid w:val="00580A44"/>
    <w:rsid w:val="00580E96"/>
    <w:rsid w:val="00582CDB"/>
    <w:rsid w:val="00583D60"/>
    <w:rsid w:val="00584EE9"/>
    <w:rsid w:val="00584EF4"/>
    <w:rsid w:val="005852F3"/>
    <w:rsid w:val="005862E2"/>
    <w:rsid w:val="00586897"/>
    <w:rsid w:val="00586CF6"/>
    <w:rsid w:val="00587A48"/>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456"/>
    <w:rsid w:val="005A3B28"/>
    <w:rsid w:val="005A3B6A"/>
    <w:rsid w:val="005A42ED"/>
    <w:rsid w:val="005A469C"/>
    <w:rsid w:val="005A6916"/>
    <w:rsid w:val="005A6F9F"/>
    <w:rsid w:val="005A71C1"/>
    <w:rsid w:val="005A7492"/>
    <w:rsid w:val="005A763D"/>
    <w:rsid w:val="005B0886"/>
    <w:rsid w:val="005B1A24"/>
    <w:rsid w:val="005B1DC5"/>
    <w:rsid w:val="005B1E04"/>
    <w:rsid w:val="005B249B"/>
    <w:rsid w:val="005B25C1"/>
    <w:rsid w:val="005B2690"/>
    <w:rsid w:val="005B35D9"/>
    <w:rsid w:val="005B3C9A"/>
    <w:rsid w:val="005B43E1"/>
    <w:rsid w:val="005B46AD"/>
    <w:rsid w:val="005B4EC3"/>
    <w:rsid w:val="005B57C5"/>
    <w:rsid w:val="005B661E"/>
    <w:rsid w:val="005B7809"/>
    <w:rsid w:val="005C0207"/>
    <w:rsid w:val="005C0ACF"/>
    <w:rsid w:val="005C0E93"/>
    <w:rsid w:val="005C150B"/>
    <w:rsid w:val="005C15EC"/>
    <w:rsid w:val="005C25FE"/>
    <w:rsid w:val="005C268D"/>
    <w:rsid w:val="005C2845"/>
    <w:rsid w:val="005C3BB4"/>
    <w:rsid w:val="005C3C11"/>
    <w:rsid w:val="005C43EE"/>
    <w:rsid w:val="005C44B7"/>
    <w:rsid w:val="005C4949"/>
    <w:rsid w:val="005C528A"/>
    <w:rsid w:val="005C5C31"/>
    <w:rsid w:val="005C66D5"/>
    <w:rsid w:val="005C6D27"/>
    <w:rsid w:val="005C7E45"/>
    <w:rsid w:val="005D08F9"/>
    <w:rsid w:val="005D0A88"/>
    <w:rsid w:val="005D17C5"/>
    <w:rsid w:val="005D3033"/>
    <w:rsid w:val="005D30D4"/>
    <w:rsid w:val="005D30EC"/>
    <w:rsid w:val="005D3515"/>
    <w:rsid w:val="005D3712"/>
    <w:rsid w:val="005D5447"/>
    <w:rsid w:val="005D661E"/>
    <w:rsid w:val="005D7269"/>
    <w:rsid w:val="005D7AB4"/>
    <w:rsid w:val="005E0321"/>
    <w:rsid w:val="005E060F"/>
    <w:rsid w:val="005E0910"/>
    <w:rsid w:val="005E13E6"/>
    <w:rsid w:val="005E1A07"/>
    <w:rsid w:val="005E289E"/>
    <w:rsid w:val="005E3650"/>
    <w:rsid w:val="005E393F"/>
    <w:rsid w:val="005E3E33"/>
    <w:rsid w:val="005E5D4F"/>
    <w:rsid w:val="005E6A6C"/>
    <w:rsid w:val="005F02B9"/>
    <w:rsid w:val="005F059F"/>
    <w:rsid w:val="005F071B"/>
    <w:rsid w:val="005F0E03"/>
    <w:rsid w:val="005F1F77"/>
    <w:rsid w:val="005F21F1"/>
    <w:rsid w:val="005F2904"/>
    <w:rsid w:val="005F2EDF"/>
    <w:rsid w:val="005F3394"/>
    <w:rsid w:val="005F3692"/>
    <w:rsid w:val="005F4E8E"/>
    <w:rsid w:val="005F6189"/>
    <w:rsid w:val="005F6309"/>
    <w:rsid w:val="005F6EED"/>
    <w:rsid w:val="005F70C3"/>
    <w:rsid w:val="005F7250"/>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CB6"/>
    <w:rsid w:val="00614EE6"/>
    <w:rsid w:val="00615076"/>
    <w:rsid w:val="00615083"/>
    <w:rsid w:val="0061555D"/>
    <w:rsid w:val="00615B03"/>
    <w:rsid w:val="00615CCD"/>
    <w:rsid w:val="00615CEF"/>
    <w:rsid w:val="00615DD4"/>
    <w:rsid w:val="00616294"/>
    <w:rsid w:val="00616325"/>
    <w:rsid w:val="00616C9C"/>
    <w:rsid w:val="00616D6E"/>
    <w:rsid w:val="006177A0"/>
    <w:rsid w:val="006178EE"/>
    <w:rsid w:val="00617A6B"/>
    <w:rsid w:val="00617D23"/>
    <w:rsid w:val="00617E35"/>
    <w:rsid w:val="00617F14"/>
    <w:rsid w:val="00621140"/>
    <w:rsid w:val="006211DA"/>
    <w:rsid w:val="00621371"/>
    <w:rsid w:val="00622D83"/>
    <w:rsid w:val="00622EF2"/>
    <w:rsid w:val="006232EC"/>
    <w:rsid w:val="00623713"/>
    <w:rsid w:val="00623A25"/>
    <w:rsid w:val="006243FB"/>
    <w:rsid w:val="0062470E"/>
    <w:rsid w:val="0062480B"/>
    <w:rsid w:val="006250A5"/>
    <w:rsid w:val="006254F4"/>
    <w:rsid w:val="00626696"/>
    <w:rsid w:val="00626AF9"/>
    <w:rsid w:val="0062739F"/>
    <w:rsid w:val="00631313"/>
    <w:rsid w:val="00631B7B"/>
    <w:rsid w:val="00631DBD"/>
    <w:rsid w:val="00632222"/>
    <w:rsid w:val="006322A3"/>
    <w:rsid w:val="00633B82"/>
    <w:rsid w:val="00633FF0"/>
    <w:rsid w:val="00634395"/>
    <w:rsid w:val="006344B8"/>
    <w:rsid w:val="00634B9D"/>
    <w:rsid w:val="00635F47"/>
    <w:rsid w:val="006365BD"/>
    <w:rsid w:val="006367C5"/>
    <w:rsid w:val="00637065"/>
    <w:rsid w:val="00637843"/>
    <w:rsid w:val="00637B59"/>
    <w:rsid w:val="00637B82"/>
    <w:rsid w:val="00637E48"/>
    <w:rsid w:val="0064038F"/>
    <w:rsid w:val="0064127D"/>
    <w:rsid w:val="006417AD"/>
    <w:rsid w:val="006419D9"/>
    <w:rsid w:val="00641D15"/>
    <w:rsid w:val="00641EDD"/>
    <w:rsid w:val="00641F14"/>
    <w:rsid w:val="00643637"/>
    <w:rsid w:val="0064411C"/>
    <w:rsid w:val="006446AD"/>
    <w:rsid w:val="006450E0"/>
    <w:rsid w:val="006454FE"/>
    <w:rsid w:val="00645D44"/>
    <w:rsid w:val="006465F3"/>
    <w:rsid w:val="00646D99"/>
    <w:rsid w:val="00647E8B"/>
    <w:rsid w:val="00650084"/>
    <w:rsid w:val="00650A99"/>
    <w:rsid w:val="00651125"/>
    <w:rsid w:val="00651A6B"/>
    <w:rsid w:val="00652646"/>
    <w:rsid w:val="006531CD"/>
    <w:rsid w:val="00653838"/>
    <w:rsid w:val="00656910"/>
    <w:rsid w:val="0065750F"/>
    <w:rsid w:val="00657BA1"/>
    <w:rsid w:val="006600CD"/>
    <w:rsid w:val="00660496"/>
    <w:rsid w:val="00660764"/>
    <w:rsid w:val="006607A4"/>
    <w:rsid w:val="00660C3A"/>
    <w:rsid w:val="00660E44"/>
    <w:rsid w:val="006613BF"/>
    <w:rsid w:val="006616ED"/>
    <w:rsid w:val="00662592"/>
    <w:rsid w:val="00662AC1"/>
    <w:rsid w:val="0066344B"/>
    <w:rsid w:val="006642C2"/>
    <w:rsid w:val="006645DE"/>
    <w:rsid w:val="00665BE7"/>
    <w:rsid w:val="00666483"/>
    <w:rsid w:val="00666DD5"/>
    <w:rsid w:val="00667334"/>
    <w:rsid w:val="006678B0"/>
    <w:rsid w:val="00667AA2"/>
    <w:rsid w:val="00670013"/>
    <w:rsid w:val="00670610"/>
    <w:rsid w:val="006707E2"/>
    <w:rsid w:val="00670FA9"/>
    <w:rsid w:val="0067102D"/>
    <w:rsid w:val="0067121F"/>
    <w:rsid w:val="00672024"/>
    <w:rsid w:val="00672228"/>
    <w:rsid w:val="0067285E"/>
    <w:rsid w:val="00672D31"/>
    <w:rsid w:val="00672E6C"/>
    <w:rsid w:val="006731E0"/>
    <w:rsid w:val="00673F74"/>
    <w:rsid w:val="006750C3"/>
    <w:rsid w:val="006756FB"/>
    <w:rsid w:val="006762DC"/>
    <w:rsid w:val="00676951"/>
    <w:rsid w:val="00677903"/>
    <w:rsid w:val="00677A1F"/>
    <w:rsid w:val="0068064C"/>
    <w:rsid w:val="00680AB3"/>
    <w:rsid w:val="00680C10"/>
    <w:rsid w:val="00680E0F"/>
    <w:rsid w:val="00681379"/>
    <w:rsid w:val="006819F6"/>
    <w:rsid w:val="00681CE2"/>
    <w:rsid w:val="006823CF"/>
    <w:rsid w:val="006829F2"/>
    <w:rsid w:val="00682D58"/>
    <w:rsid w:val="00683CB7"/>
    <w:rsid w:val="00684425"/>
    <w:rsid w:val="006856CF"/>
    <w:rsid w:val="00685705"/>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97BB0"/>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A7C29"/>
    <w:rsid w:val="006B0254"/>
    <w:rsid w:val="006B0620"/>
    <w:rsid w:val="006B203B"/>
    <w:rsid w:val="006B3A5A"/>
    <w:rsid w:val="006B3DB5"/>
    <w:rsid w:val="006B44E2"/>
    <w:rsid w:val="006B4614"/>
    <w:rsid w:val="006B4D84"/>
    <w:rsid w:val="006B605E"/>
    <w:rsid w:val="006B6466"/>
    <w:rsid w:val="006B7229"/>
    <w:rsid w:val="006B7943"/>
    <w:rsid w:val="006B7B32"/>
    <w:rsid w:val="006C0FBC"/>
    <w:rsid w:val="006C380B"/>
    <w:rsid w:val="006C3BB0"/>
    <w:rsid w:val="006C4CC8"/>
    <w:rsid w:val="006C55B7"/>
    <w:rsid w:val="006C6225"/>
    <w:rsid w:val="006C630D"/>
    <w:rsid w:val="006C66D8"/>
    <w:rsid w:val="006C66DA"/>
    <w:rsid w:val="006C768F"/>
    <w:rsid w:val="006D0C80"/>
    <w:rsid w:val="006D0DD6"/>
    <w:rsid w:val="006D0EC9"/>
    <w:rsid w:val="006D162E"/>
    <w:rsid w:val="006D1E24"/>
    <w:rsid w:val="006D448F"/>
    <w:rsid w:val="006D4CB0"/>
    <w:rsid w:val="006D4FA4"/>
    <w:rsid w:val="006D5C9A"/>
    <w:rsid w:val="006D5FAA"/>
    <w:rsid w:val="006D7172"/>
    <w:rsid w:val="006D7D62"/>
    <w:rsid w:val="006E08C3"/>
    <w:rsid w:val="006E0A50"/>
    <w:rsid w:val="006E1417"/>
    <w:rsid w:val="006E1583"/>
    <w:rsid w:val="006E1C5A"/>
    <w:rsid w:val="006E1DAB"/>
    <w:rsid w:val="006E1E07"/>
    <w:rsid w:val="006E306A"/>
    <w:rsid w:val="006E4365"/>
    <w:rsid w:val="006E4A3C"/>
    <w:rsid w:val="006E5AD2"/>
    <w:rsid w:val="006E6B10"/>
    <w:rsid w:val="006E6D90"/>
    <w:rsid w:val="006E7397"/>
    <w:rsid w:val="006F06C9"/>
    <w:rsid w:val="006F0D09"/>
    <w:rsid w:val="006F0EE0"/>
    <w:rsid w:val="006F16A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700CE2"/>
    <w:rsid w:val="00700CF7"/>
    <w:rsid w:val="007019D9"/>
    <w:rsid w:val="007023AC"/>
    <w:rsid w:val="00702AAA"/>
    <w:rsid w:val="00702F97"/>
    <w:rsid w:val="0070458C"/>
    <w:rsid w:val="00704C10"/>
    <w:rsid w:val="00705A19"/>
    <w:rsid w:val="00705A59"/>
    <w:rsid w:val="00705AB3"/>
    <w:rsid w:val="00705D88"/>
    <w:rsid w:val="007064B8"/>
    <w:rsid w:val="007069A5"/>
    <w:rsid w:val="00710201"/>
    <w:rsid w:val="0071066B"/>
    <w:rsid w:val="00711174"/>
    <w:rsid w:val="00712A3D"/>
    <w:rsid w:val="00713611"/>
    <w:rsid w:val="00715050"/>
    <w:rsid w:val="00715F4F"/>
    <w:rsid w:val="0071612B"/>
    <w:rsid w:val="00716280"/>
    <w:rsid w:val="0071689E"/>
    <w:rsid w:val="00717A1C"/>
    <w:rsid w:val="00717E12"/>
    <w:rsid w:val="0072014D"/>
    <w:rsid w:val="0072086A"/>
    <w:rsid w:val="00720F58"/>
    <w:rsid w:val="00721218"/>
    <w:rsid w:val="00721FCB"/>
    <w:rsid w:val="007228B9"/>
    <w:rsid w:val="00722DB1"/>
    <w:rsid w:val="00723440"/>
    <w:rsid w:val="0072369E"/>
    <w:rsid w:val="00723E91"/>
    <w:rsid w:val="00724D68"/>
    <w:rsid w:val="00726793"/>
    <w:rsid w:val="00727294"/>
    <w:rsid w:val="00727896"/>
    <w:rsid w:val="00727EE4"/>
    <w:rsid w:val="00730422"/>
    <w:rsid w:val="00730853"/>
    <w:rsid w:val="00731775"/>
    <w:rsid w:val="00733E21"/>
    <w:rsid w:val="00733E2A"/>
    <w:rsid w:val="00734256"/>
    <w:rsid w:val="007345F1"/>
    <w:rsid w:val="00734A5B"/>
    <w:rsid w:val="00734CEE"/>
    <w:rsid w:val="00735E81"/>
    <w:rsid w:val="00735F8A"/>
    <w:rsid w:val="00737A0D"/>
    <w:rsid w:val="00740946"/>
    <w:rsid w:val="007418B7"/>
    <w:rsid w:val="00741E7A"/>
    <w:rsid w:val="0074248A"/>
    <w:rsid w:val="00743211"/>
    <w:rsid w:val="00743DDC"/>
    <w:rsid w:val="00743EC2"/>
    <w:rsid w:val="00744E76"/>
    <w:rsid w:val="007458A9"/>
    <w:rsid w:val="0074591A"/>
    <w:rsid w:val="007460EF"/>
    <w:rsid w:val="0074737E"/>
    <w:rsid w:val="007477F3"/>
    <w:rsid w:val="00747A03"/>
    <w:rsid w:val="00747D0A"/>
    <w:rsid w:val="0075002D"/>
    <w:rsid w:val="007504A9"/>
    <w:rsid w:val="00750722"/>
    <w:rsid w:val="0075199C"/>
    <w:rsid w:val="00753591"/>
    <w:rsid w:val="0075396D"/>
    <w:rsid w:val="007542F1"/>
    <w:rsid w:val="00754977"/>
    <w:rsid w:val="007550A2"/>
    <w:rsid w:val="007552F3"/>
    <w:rsid w:val="007565AD"/>
    <w:rsid w:val="00756CA3"/>
    <w:rsid w:val="00757914"/>
    <w:rsid w:val="00757C4C"/>
    <w:rsid w:val="00757D40"/>
    <w:rsid w:val="00760A72"/>
    <w:rsid w:val="00760E6D"/>
    <w:rsid w:val="00761043"/>
    <w:rsid w:val="00763298"/>
    <w:rsid w:val="00763625"/>
    <w:rsid w:val="007636D3"/>
    <w:rsid w:val="00763E7B"/>
    <w:rsid w:val="007658B7"/>
    <w:rsid w:val="007665C4"/>
    <w:rsid w:val="00766A4F"/>
    <w:rsid w:val="0076792F"/>
    <w:rsid w:val="0076795C"/>
    <w:rsid w:val="00767E9B"/>
    <w:rsid w:val="00771416"/>
    <w:rsid w:val="0077195B"/>
    <w:rsid w:val="00771BCD"/>
    <w:rsid w:val="00771EBC"/>
    <w:rsid w:val="00772014"/>
    <w:rsid w:val="00772C36"/>
    <w:rsid w:val="00773ACB"/>
    <w:rsid w:val="00775EE1"/>
    <w:rsid w:val="007760F7"/>
    <w:rsid w:val="00776516"/>
    <w:rsid w:val="00776AF3"/>
    <w:rsid w:val="00776C2C"/>
    <w:rsid w:val="00776CE0"/>
    <w:rsid w:val="0077721F"/>
    <w:rsid w:val="00777E79"/>
    <w:rsid w:val="007811A2"/>
    <w:rsid w:val="00781454"/>
    <w:rsid w:val="00781F0F"/>
    <w:rsid w:val="0078206E"/>
    <w:rsid w:val="00782938"/>
    <w:rsid w:val="00782C71"/>
    <w:rsid w:val="00783321"/>
    <w:rsid w:val="007836D7"/>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0F61"/>
    <w:rsid w:val="00791170"/>
    <w:rsid w:val="00791C1B"/>
    <w:rsid w:val="00792D1E"/>
    <w:rsid w:val="00793504"/>
    <w:rsid w:val="00793A53"/>
    <w:rsid w:val="00793CCC"/>
    <w:rsid w:val="00793E48"/>
    <w:rsid w:val="00794590"/>
    <w:rsid w:val="00794F36"/>
    <w:rsid w:val="00796580"/>
    <w:rsid w:val="0079664E"/>
    <w:rsid w:val="00797A20"/>
    <w:rsid w:val="00797CC8"/>
    <w:rsid w:val="007A02C7"/>
    <w:rsid w:val="007A0634"/>
    <w:rsid w:val="007A2383"/>
    <w:rsid w:val="007A24E9"/>
    <w:rsid w:val="007A2BAB"/>
    <w:rsid w:val="007A3872"/>
    <w:rsid w:val="007A46F6"/>
    <w:rsid w:val="007A4C2F"/>
    <w:rsid w:val="007A5735"/>
    <w:rsid w:val="007A5C36"/>
    <w:rsid w:val="007A7124"/>
    <w:rsid w:val="007A72E5"/>
    <w:rsid w:val="007A7D45"/>
    <w:rsid w:val="007B0124"/>
    <w:rsid w:val="007B1018"/>
    <w:rsid w:val="007B1138"/>
    <w:rsid w:val="007B18D8"/>
    <w:rsid w:val="007B2517"/>
    <w:rsid w:val="007B30D3"/>
    <w:rsid w:val="007B30E8"/>
    <w:rsid w:val="007B3472"/>
    <w:rsid w:val="007B5408"/>
    <w:rsid w:val="007B54BF"/>
    <w:rsid w:val="007B579C"/>
    <w:rsid w:val="007B5C20"/>
    <w:rsid w:val="007B7317"/>
    <w:rsid w:val="007B7D44"/>
    <w:rsid w:val="007C02D8"/>
    <w:rsid w:val="007C095F"/>
    <w:rsid w:val="007C12FB"/>
    <w:rsid w:val="007C178A"/>
    <w:rsid w:val="007C1897"/>
    <w:rsid w:val="007C1BBD"/>
    <w:rsid w:val="007C2012"/>
    <w:rsid w:val="007C2977"/>
    <w:rsid w:val="007C378F"/>
    <w:rsid w:val="007C4A37"/>
    <w:rsid w:val="007C4C87"/>
    <w:rsid w:val="007C502A"/>
    <w:rsid w:val="007C603F"/>
    <w:rsid w:val="007C6123"/>
    <w:rsid w:val="007C6274"/>
    <w:rsid w:val="007C67D2"/>
    <w:rsid w:val="007C77C4"/>
    <w:rsid w:val="007D0D5E"/>
    <w:rsid w:val="007D107C"/>
    <w:rsid w:val="007D1FD5"/>
    <w:rsid w:val="007D232F"/>
    <w:rsid w:val="007D23BB"/>
    <w:rsid w:val="007D2510"/>
    <w:rsid w:val="007D28B0"/>
    <w:rsid w:val="007D2B68"/>
    <w:rsid w:val="007D309E"/>
    <w:rsid w:val="007D3480"/>
    <w:rsid w:val="007D38DB"/>
    <w:rsid w:val="007D40D6"/>
    <w:rsid w:val="007D47B3"/>
    <w:rsid w:val="007D47DB"/>
    <w:rsid w:val="007D4B38"/>
    <w:rsid w:val="007D4C14"/>
    <w:rsid w:val="007D4DA5"/>
    <w:rsid w:val="007D4F47"/>
    <w:rsid w:val="007D5BED"/>
    <w:rsid w:val="007D5EF6"/>
    <w:rsid w:val="007D5FC9"/>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9FD"/>
    <w:rsid w:val="007E7BC5"/>
    <w:rsid w:val="007E7D13"/>
    <w:rsid w:val="007E7D66"/>
    <w:rsid w:val="007E7E99"/>
    <w:rsid w:val="007F01E1"/>
    <w:rsid w:val="007F046C"/>
    <w:rsid w:val="007F04EE"/>
    <w:rsid w:val="007F14AD"/>
    <w:rsid w:val="007F2F67"/>
    <w:rsid w:val="007F31EB"/>
    <w:rsid w:val="007F3C30"/>
    <w:rsid w:val="007F3E42"/>
    <w:rsid w:val="007F410B"/>
    <w:rsid w:val="007F448E"/>
    <w:rsid w:val="007F4646"/>
    <w:rsid w:val="007F5AAB"/>
    <w:rsid w:val="007F6144"/>
    <w:rsid w:val="007F6CD2"/>
    <w:rsid w:val="007F7268"/>
    <w:rsid w:val="007F7342"/>
    <w:rsid w:val="00800D57"/>
    <w:rsid w:val="00801BBB"/>
    <w:rsid w:val="008028A4"/>
    <w:rsid w:val="00802A3B"/>
    <w:rsid w:val="00802F2B"/>
    <w:rsid w:val="00803083"/>
    <w:rsid w:val="0080333D"/>
    <w:rsid w:val="00803DA8"/>
    <w:rsid w:val="00804321"/>
    <w:rsid w:val="00805E0B"/>
    <w:rsid w:val="00806310"/>
    <w:rsid w:val="00806A81"/>
    <w:rsid w:val="00811080"/>
    <w:rsid w:val="008117D1"/>
    <w:rsid w:val="008119D1"/>
    <w:rsid w:val="00811D5C"/>
    <w:rsid w:val="00811EBA"/>
    <w:rsid w:val="00812B0C"/>
    <w:rsid w:val="00813245"/>
    <w:rsid w:val="00813635"/>
    <w:rsid w:val="00813F30"/>
    <w:rsid w:val="0081464E"/>
    <w:rsid w:val="00815694"/>
    <w:rsid w:val="00815852"/>
    <w:rsid w:val="008161C5"/>
    <w:rsid w:val="008168B6"/>
    <w:rsid w:val="00816D27"/>
    <w:rsid w:val="00817883"/>
    <w:rsid w:val="00820AB0"/>
    <w:rsid w:val="008215B3"/>
    <w:rsid w:val="0082162B"/>
    <w:rsid w:val="00821AED"/>
    <w:rsid w:val="00821D13"/>
    <w:rsid w:val="00822184"/>
    <w:rsid w:val="00823072"/>
    <w:rsid w:val="00823732"/>
    <w:rsid w:val="00823DA9"/>
    <w:rsid w:val="0082444D"/>
    <w:rsid w:val="00824685"/>
    <w:rsid w:val="00824755"/>
    <w:rsid w:val="00825141"/>
    <w:rsid w:val="00825BFC"/>
    <w:rsid w:val="00826250"/>
    <w:rsid w:val="008265B1"/>
    <w:rsid w:val="008267DC"/>
    <w:rsid w:val="0082753C"/>
    <w:rsid w:val="00827CBE"/>
    <w:rsid w:val="00830EC7"/>
    <w:rsid w:val="008320DC"/>
    <w:rsid w:val="0083236B"/>
    <w:rsid w:val="008324A5"/>
    <w:rsid w:val="008336BD"/>
    <w:rsid w:val="008337D3"/>
    <w:rsid w:val="00833C42"/>
    <w:rsid w:val="008343D1"/>
    <w:rsid w:val="0083453E"/>
    <w:rsid w:val="00834604"/>
    <w:rsid w:val="0083484A"/>
    <w:rsid w:val="00834A6D"/>
    <w:rsid w:val="00835990"/>
    <w:rsid w:val="00836FB7"/>
    <w:rsid w:val="00841D57"/>
    <w:rsid w:val="00842272"/>
    <w:rsid w:val="00842F1E"/>
    <w:rsid w:val="00844775"/>
    <w:rsid w:val="00845C7D"/>
    <w:rsid w:val="00845DE3"/>
    <w:rsid w:val="00845E80"/>
    <w:rsid w:val="008461F0"/>
    <w:rsid w:val="0084763A"/>
    <w:rsid w:val="00850785"/>
    <w:rsid w:val="008508E3"/>
    <w:rsid w:val="00850942"/>
    <w:rsid w:val="00850BBB"/>
    <w:rsid w:val="00852E18"/>
    <w:rsid w:val="00854A4F"/>
    <w:rsid w:val="0085510C"/>
    <w:rsid w:val="0085532C"/>
    <w:rsid w:val="008555AC"/>
    <w:rsid w:val="00856065"/>
    <w:rsid w:val="00856127"/>
    <w:rsid w:val="0085698E"/>
    <w:rsid w:val="008571AD"/>
    <w:rsid w:val="00857756"/>
    <w:rsid w:val="00860638"/>
    <w:rsid w:val="00860820"/>
    <w:rsid w:val="00860D01"/>
    <w:rsid w:val="008612BA"/>
    <w:rsid w:val="008621B6"/>
    <w:rsid w:val="00862701"/>
    <w:rsid w:val="008627AB"/>
    <w:rsid w:val="00862867"/>
    <w:rsid w:val="00863151"/>
    <w:rsid w:val="0086528E"/>
    <w:rsid w:val="0086560C"/>
    <w:rsid w:val="00865A2F"/>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7297"/>
    <w:rsid w:val="008773D4"/>
    <w:rsid w:val="00877967"/>
    <w:rsid w:val="00877EF9"/>
    <w:rsid w:val="00880559"/>
    <w:rsid w:val="00880FF7"/>
    <w:rsid w:val="008811ED"/>
    <w:rsid w:val="00881CEB"/>
    <w:rsid w:val="00881E57"/>
    <w:rsid w:val="008825E8"/>
    <w:rsid w:val="00882AE0"/>
    <w:rsid w:val="00882C69"/>
    <w:rsid w:val="00882CA5"/>
    <w:rsid w:val="00884F4E"/>
    <w:rsid w:val="008856E7"/>
    <w:rsid w:val="00886422"/>
    <w:rsid w:val="00887C52"/>
    <w:rsid w:val="008916F0"/>
    <w:rsid w:val="00892AE5"/>
    <w:rsid w:val="00892B1C"/>
    <w:rsid w:val="00892BDF"/>
    <w:rsid w:val="00893663"/>
    <w:rsid w:val="00894069"/>
    <w:rsid w:val="00894D9E"/>
    <w:rsid w:val="00894E5B"/>
    <w:rsid w:val="008950CA"/>
    <w:rsid w:val="00895302"/>
    <w:rsid w:val="00895EAC"/>
    <w:rsid w:val="00896411"/>
    <w:rsid w:val="008965D9"/>
    <w:rsid w:val="00896AF8"/>
    <w:rsid w:val="00897B99"/>
    <w:rsid w:val="00897D9B"/>
    <w:rsid w:val="008A0200"/>
    <w:rsid w:val="008A07BA"/>
    <w:rsid w:val="008A086A"/>
    <w:rsid w:val="008A1166"/>
    <w:rsid w:val="008A15D5"/>
    <w:rsid w:val="008A203C"/>
    <w:rsid w:val="008A2088"/>
    <w:rsid w:val="008A2747"/>
    <w:rsid w:val="008A27FC"/>
    <w:rsid w:val="008A2D12"/>
    <w:rsid w:val="008A4B3B"/>
    <w:rsid w:val="008A4E22"/>
    <w:rsid w:val="008A7F52"/>
    <w:rsid w:val="008B0676"/>
    <w:rsid w:val="008B0B57"/>
    <w:rsid w:val="008B192A"/>
    <w:rsid w:val="008B44F1"/>
    <w:rsid w:val="008B4D39"/>
    <w:rsid w:val="008B516B"/>
    <w:rsid w:val="008B5306"/>
    <w:rsid w:val="008B5AD2"/>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86C"/>
    <w:rsid w:val="008C3998"/>
    <w:rsid w:val="008C3BFE"/>
    <w:rsid w:val="008C3F92"/>
    <w:rsid w:val="008C42B8"/>
    <w:rsid w:val="008C45A7"/>
    <w:rsid w:val="008C475F"/>
    <w:rsid w:val="008C4D9E"/>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402"/>
    <w:rsid w:val="008E0C65"/>
    <w:rsid w:val="008E1092"/>
    <w:rsid w:val="008E131E"/>
    <w:rsid w:val="008E133D"/>
    <w:rsid w:val="008E168C"/>
    <w:rsid w:val="008E1CE3"/>
    <w:rsid w:val="008E2B18"/>
    <w:rsid w:val="008E3326"/>
    <w:rsid w:val="008E33D4"/>
    <w:rsid w:val="008E345E"/>
    <w:rsid w:val="008E3965"/>
    <w:rsid w:val="008E3B19"/>
    <w:rsid w:val="008E412B"/>
    <w:rsid w:val="008E5F8E"/>
    <w:rsid w:val="008E70EE"/>
    <w:rsid w:val="008E7933"/>
    <w:rsid w:val="008F1491"/>
    <w:rsid w:val="008F1C01"/>
    <w:rsid w:val="008F2039"/>
    <w:rsid w:val="008F2BF7"/>
    <w:rsid w:val="008F2E9A"/>
    <w:rsid w:val="008F4585"/>
    <w:rsid w:val="008F45E7"/>
    <w:rsid w:val="008F4F99"/>
    <w:rsid w:val="008F5153"/>
    <w:rsid w:val="008F595B"/>
    <w:rsid w:val="008F6027"/>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7EC"/>
    <w:rsid w:val="00911A3A"/>
    <w:rsid w:val="00911D81"/>
    <w:rsid w:val="00911DEA"/>
    <w:rsid w:val="00912755"/>
    <w:rsid w:val="00912CD4"/>
    <w:rsid w:val="00912EC9"/>
    <w:rsid w:val="00914089"/>
    <w:rsid w:val="00917ABE"/>
    <w:rsid w:val="0092024A"/>
    <w:rsid w:val="0092084A"/>
    <w:rsid w:val="00921F58"/>
    <w:rsid w:val="00922DC1"/>
    <w:rsid w:val="0092322B"/>
    <w:rsid w:val="0092331C"/>
    <w:rsid w:val="00923CF4"/>
    <w:rsid w:val="00923F2F"/>
    <w:rsid w:val="00924D2C"/>
    <w:rsid w:val="009252BA"/>
    <w:rsid w:val="0092657D"/>
    <w:rsid w:val="00926DD3"/>
    <w:rsid w:val="00930218"/>
    <w:rsid w:val="009307BE"/>
    <w:rsid w:val="00931360"/>
    <w:rsid w:val="00931AF4"/>
    <w:rsid w:val="00933406"/>
    <w:rsid w:val="0093361E"/>
    <w:rsid w:val="009337AB"/>
    <w:rsid w:val="00933F83"/>
    <w:rsid w:val="00934F21"/>
    <w:rsid w:val="00936071"/>
    <w:rsid w:val="00940212"/>
    <w:rsid w:val="00941822"/>
    <w:rsid w:val="0094197F"/>
    <w:rsid w:val="00942AC3"/>
    <w:rsid w:val="00942E6A"/>
    <w:rsid w:val="00942EC2"/>
    <w:rsid w:val="00944970"/>
    <w:rsid w:val="00945B30"/>
    <w:rsid w:val="0094798C"/>
    <w:rsid w:val="009504F5"/>
    <w:rsid w:val="00950509"/>
    <w:rsid w:val="00951C09"/>
    <w:rsid w:val="00952A0E"/>
    <w:rsid w:val="0095306B"/>
    <w:rsid w:val="0095382B"/>
    <w:rsid w:val="009540CA"/>
    <w:rsid w:val="0095438B"/>
    <w:rsid w:val="009543C0"/>
    <w:rsid w:val="009553D1"/>
    <w:rsid w:val="00955470"/>
    <w:rsid w:val="009564CE"/>
    <w:rsid w:val="0095672E"/>
    <w:rsid w:val="00956A9D"/>
    <w:rsid w:val="00956E3A"/>
    <w:rsid w:val="00957D2B"/>
    <w:rsid w:val="00957E26"/>
    <w:rsid w:val="00957E6F"/>
    <w:rsid w:val="00960F37"/>
    <w:rsid w:val="00961B32"/>
    <w:rsid w:val="00962174"/>
    <w:rsid w:val="0096224D"/>
    <w:rsid w:val="0096246C"/>
    <w:rsid w:val="0096294B"/>
    <w:rsid w:val="009632E2"/>
    <w:rsid w:val="00963612"/>
    <w:rsid w:val="0096408F"/>
    <w:rsid w:val="00964344"/>
    <w:rsid w:val="009648F8"/>
    <w:rsid w:val="00964AD4"/>
    <w:rsid w:val="009656A6"/>
    <w:rsid w:val="009656AD"/>
    <w:rsid w:val="009658F8"/>
    <w:rsid w:val="00966AFE"/>
    <w:rsid w:val="009704F9"/>
    <w:rsid w:val="009709BE"/>
    <w:rsid w:val="00970D89"/>
    <w:rsid w:val="00970DB3"/>
    <w:rsid w:val="00971212"/>
    <w:rsid w:val="009716B1"/>
    <w:rsid w:val="00972FB3"/>
    <w:rsid w:val="00973674"/>
    <w:rsid w:val="009738F6"/>
    <w:rsid w:val="00973A0C"/>
    <w:rsid w:val="009742E9"/>
    <w:rsid w:val="00974940"/>
    <w:rsid w:val="00974B05"/>
    <w:rsid w:val="00974BB0"/>
    <w:rsid w:val="009752A5"/>
    <w:rsid w:val="0097562E"/>
    <w:rsid w:val="009756AF"/>
    <w:rsid w:val="00976D36"/>
    <w:rsid w:val="0097702E"/>
    <w:rsid w:val="0097762C"/>
    <w:rsid w:val="009777CF"/>
    <w:rsid w:val="00977BB8"/>
    <w:rsid w:val="00980A99"/>
    <w:rsid w:val="00981C40"/>
    <w:rsid w:val="0098205E"/>
    <w:rsid w:val="00982BAC"/>
    <w:rsid w:val="00982E77"/>
    <w:rsid w:val="00983188"/>
    <w:rsid w:val="00983387"/>
    <w:rsid w:val="00983525"/>
    <w:rsid w:val="00983540"/>
    <w:rsid w:val="00983F29"/>
    <w:rsid w:val="009841BB"/>
    <w:rsid w:val="00984778"/>
    <w:rsid w:val="00984841"/>
    <w:rsid w:val="00984CEB"/>
    <w:rsid w:val="009851DF"/>
    <w:rsid w:val="00985778"/>
    <w:rsid w:val="009859BF"/>
    <w:rsid w:val="00986356"/>
    <w:rsid w:val="009871BA"/>
    <w:rsid w:val="009877F0"/>
    <w:rsid w:val="009877F1"/>
    <w:rsid w:val="00990090"/>
    <w:rsid w:val="00990913"/>
    <w:rsid w:val="00991B97"/>
    <w:rsid w:val="00991EA8"/>
    <w:rsid w:val="009929FD"/>
    <w:rsid w:val="00992D3A"/>
    <w:rsid w:val="00992D8E"/>
    <w:rsid w:val="00993641"/>
    <w:rsid w:val="00993C96"/>
    <w:rsid w:val="00993EBD"/>
    <w:rsid w:val="00994466"/>
    <w:rsid w:val="009951D6"/>
    <w:rsid w:val="00995433"/>
    <w:rsid w:val="009955EF"/>
    <w:rsid w:val="00995C57"/>
    <w:rsid w:val="00995E3B"/>
    <w:rsid w:val="00995EF0"/>
    <w:rsid w:val="00996146"/>
    <w:rsid w:val="00996E7E"/>
    <w:rsid w:val="00997A61"/>
    <w:rsid w:val="00997E23"/>
    <w:rsid w:val="009A0AF3"/>
    <w:rsid w:val="009A1A66"/>
    <w:rsid w:val="009A1A7C"/>
    <w:rsid w:val="009A1E95"/>
    <w:rsid w:val="009A2662"/>
    <w:rsid w:val="009A36A2"/>
    <w:rsid w:val="009A3D2B"/>
    <w:rsid w:val="009A40EA"/>
    <w:rsid w:val="009A443C"/>
    <w:rsid w:val="009A50C5"/>
    <w:rsid w:val="009A560E"/>
    <w:rsid w:val="009A649B"/>
    <w:rsid w:val="009A68CD"/>
    <w:rsid w:val="009A6FD7"/>
    <w:rsid w:val="009A7362"/>
    <w:rsid w:val="009A7D57"/>
    <w:rsid w:val="009A7F1A"/>
    <w:rsid w:val="009B0102"/>
    <w:rsid w:val="009B07CD"/>
    <w:rsid w:val="009B113E"/>
    <w:rsid w:val="009B16D0"/>
    <w:rsid w:val="009B16DE"/>
    <w:rsid w:val="009B2074"/>
    <w:rsid w:val="009B421F"/>
    <w:rsid w:val="009B49EC"/>
    <w:rsid w:val="009B5236"/>
    <w:rsid w:val="009B5D03"/>
    <w:rsid w:val="009B5E15"/>
    <w:rsid w:val="009B5F69"/>
    <w:rsid w:val="009B6E5C"/>
    <w:rsid w:val="009B70A3"/>
    <w:rsid w:val="009B73A2"/>
    <w:rsid w:val="009B7FAE"/>
    <w:rsid w:val="009C19E9"/>
    <w:rsid w:val="009C2148"/>
    <w:rsid w:val="009C2322"/>
    <w:rsid w:val="009C427D"/>
    <w:rsid w:val="009C4B6F"/>
    <w:rsid w:val="009C5CA0"/>
    <w:rsid w:val="009C5FE2"/>
    <w:rsid w:val="009C6C41"/>
    <w:rsid w:val="009C710F"/>
    <w:rsid w:val="009C74C0"/>
    <w:rsid w:val="009D0363"/>
    <w:rsid w:val="009D0573"/>
    <w:rsid w:val="009D0C42"/>
    <w:rsid w:val="009D0CD3"/>
    <w:rsid w:val="009D13CA"/>
    <w:rsid w:val="009D1AE4"/>
    <w:rsid w:val="009D1B11"/>
    <w:rsid w:val="009D2569"/>
    <w:rsid w:val="009D2DA6"/>
    <w:rsid w:val="009D3714"/>
    <w:rsid w:val="009D4338"/>
    <w:rsid w:val="009D4FAF"/>
    <w:rsid w:val="009D518A"/>
    <w:rsid w:val="009D5E68"/>
    <w:rsid w:val="009D5E99"/>
    <w:rsid w:val="009D63AB"/>
    <w:rsid w:val="009D6FE2"/>
    <w:rsid w:val="009D7755"/>
    <w:rsid w:val="009E02F3"/>
    <w:rsid w:val="009E04D0"/>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3311"/>
    <w:rsid w:val="009F4BBB"/>
    <w:rsid w:val="009F4C1C"/>
    <w:rsid w:val="009F4C6A"/>
    <w:rsid w:val="009F5344"/>
    <w:rsid w:val="009F5D6A"/>
    <w:rsid w:val="009F7E84"/>
    <w:rsid w:val="00A00344"/>
    <w:rsid w:val="00A0078C"/>
    <w:rsid w:val="00A00C6C"/>
    <w:rsid w:val="00A01418"/>
    <w:rsid w:val="00A014B3"/>
    <w:rsid w:val="00A0150D"/>
    <w:rsid w:val="00A02490"/>
    <w:rsid w:val="00A03201"/>
    <w:rsid w:val="00A03295"/>
    <w:rsid w:val="00A03B42"/>
    <w:rsid w:val="00A03F68"/>
    <w:rsid w:val="00A04EF4"/>
    <w:rsid w:val="00A051A7"/>
    <w:rsid w:val="00A05DE2"/>
    <w:rsid w:val="00A06219"/>
    <w:rsid w:val="00A067FE"/>
    <w:rsid w:val="00A10F02"/>
    <w:rsid w:val="00A11888"/>
    <w:rsid w:val="00A11DB0"/>
    <w:rsid w:val="00A128F5"/>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96A"/>
    <w:rsid w:val="00A26EE6"/>
    <w:rsid w:val="00A27310"/>
    <w:rsid w:val="00A30060"/>
    <w:rsid w:val="00A300A0"/>
    <w:rsid w:val="00A30416"/>
    <w:rsid w:val="00A30421"/>
    <w:rsid w:val="00A30DD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6BB5"/>
    <w:rsid w:val="00A3749B"/>
    <w:rsid w:val="00A3763C"/>
    <w:rsid w:val="00A41120"/>
    <w:rsid w:val="00A41164"/>
    <w:rsid w:val="00A41503"/>
    <w:rsid w:val="00A4184E"/>
    <w:rsid w:val="00A420D8"/>
    <w:rsid w:val="00A423AE"/>
    <w:rsid w:val="00A42DAC"/>
    <w:rsid w:val="00A43919"/>
    <w:rsid w:val="00A43A2E"/>
    <w:rsid w:val="00A447D1"/>
    <w:rsid w:val="00A44AE9"/>
    <w:rsid w:val="00A45665"/>
    <w:rsid w:val="00A461BD"/>
    <w:rsid w:val="00A46ADA"/>
    <w:rsid w:val="00A476DE"/>
    <w:rsid w:val="00A4778B"/>
    <w:rsid w:val="00A47EB7"/>
    <w:rsid w:val="00A5155E"/>
    <w:rsid w:val="00A516F2"/>
    <w:rsid w:val="00A51EB2"/>
    <w:rsid w:val="00A52442"/>
    <w:rsid w:val="00A52986"/>
    <w:rsid w:val="00A52CC6"/>
    <w:rsid w:val="00A53374"/>
    <w:rsid w:val="00A53724"/>
    <w:rsid w:val="00A540D2"/>
    <w:rsid w:val="00A541AC"/>
    <w:rsid w:val="00A54875"/>
    <w:rsid w:val="00A54BB0"/>
    <w:rsid w:val="00A54E2F"/>
    <w:rsid w:val="00A55549"/>
    <w:rsid w:val="00A556CD"/>
    <w:rsid w:val="00A56089"/>
    <w:rsid w:val="00A566A2"/>
    <w:rsid w:val="00A569D2"/>
    <w:rsid w:val="00A56E9F"/>
    <w:rsid w:val="00A579C7"/>
    <w:rsid w:val="00A579F6"/>
    <w:rsid w:val="00A57FFA"/>
    <w:rsid w:val="00A60A82"/>
    <w:rsid w:val="00A612CF"/>
    <w:rsid w:val="00A620B1"/>
    <w:rsid w:val="00A6252E"/>
    <w:rsid w:val="00A62BFC"/>
    <w:rsid w:val="00A62CAD"/>
    <w:rsid w:val="00A630F2"/>
    <w:rsid w:val="00A63B62"/>
    <w:rsid w:val="00A63FDB"/>
    <w:rsid w:val="00A6496B"/>
    <w:rsid w:val="00A649A9"/>
    <w:rsid w:val="00A65425"/>
    <w:rsid w:val="00A65C1F"/>
    <w:rsid w:val="00A66294"/>
    <w:rsid w:val="00A66990"/>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97B"/>
    <w:rsid w:val="00A80AEF"/>
    <w:rsid w:val="00A81147"/>
    <w:rsid w:val="00A82346"/>
    <w:rsid w:val="00A825BF"/>
    <w:rsid w:val="00A82C20"/>
    <w:rsid w:val="00A836CC"/>
    <w:rsid w:val="00A83945"/>
    <w:rsid w:val="00A845B8"/>
    <w:rsid w:val="00A84F30"/>
    <w:rsid w:val="00A85658"/>
    <w:rsid w:val="00A85BB3"/>
    <w:rsid w:val="00A862D7"/>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97F3A"/>
    <w:rsid w:val="00AA0815"/>
    <w:rsid w:val="00AA1553"/>
    <w:rsid w:val="00AA23BE"/>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140"/>
    <w:rsid w:val="00AB3861"/>
    <w:rsid w:val="00AB42FC"/>
    <w:rsid w:val="00AB4F3D"/>
    <w:rsid w:val="00AB504B"/>
    <w:rsid w:val="00AB552B"/>
    <w:rsid w:val="00AB5A5A"/>
    <w:rsid w:val="00AB5AAA"/>
    <w:rsid w:val="00AB69F9"/>
    <w:rsid w:val="00AB71C6"/>
    <w:rsid w:val="00AB7EA2"/>
    <w:rsid w:val="00AC0234"/>
    <w:rsid w:val="00AC05DE"/>
    <w:rsid w:val="00AC1E31"/>
    <w:rsid w:val="00AC1F6E"/>
    <w:rsid w:val="00AC1FA5"/>
    <w:rsid w:val="00AC26C2"/>
    <w:rsid w:val="00AC3E63"/>
    <w:rsid w:val="00AC4320"/>
    <w:rsid w:val="00AC4793"/>
    <w:rsid w:val="00AC53F9"/>
    <w:rsid w:val="00AC53FE"/>
    <w:rsid w:val="00AC6200"/>
    <w:rsid w:val="00AC6471"/>
    <w:rsid w:val="00AC6A7A"/>
    <w:rsid w:val="00AC72C9"/>
    <w:rsid w:val="00AC7DC5"/>
    <w:rsid w:val="00AD0C68"/>
    <w:rsid w:val="00AD0F1D"/>
    <w:rsid w:val="00AD10F9"/>
    <w:rsid w:val="00AD1387"/>
    <w:rsid w:val="00AD1604"/>
    <w:rsid w:val="00AD1DFD"/>
    <w:rsid w:val="00AD2619"/>
    <w:rsid w:val="00AD34F2"/>
    <w:rsid w:val="00AD3C95"/>
    <w:rsid w:val="00AD466A"/>
    <w:rsid w:val="00AD5427"/>
    <w:rsid w:val="00AD5B72"/>
    <w:rsid w:val="00AD65A6"/>
    <w:rsid w:val="00AD70EF"/>
    <w:rsid w:val="00AD7241"/>
    <w:rsid w:val="00AD7EB7"/>
    <w:rsid w:val="00AE00F4"/>
    <w:rsid w:val="00AE06A4"/>
    <w:rsid w:val="00AE095D"/>
    <w:rsid w:val="00AE1871"/>
    <w:rsid w:val="00AE1A9A"/>
    <w:rsid w:val="00AE201C"/>
    <w:rsid w:val="00AE23E7"/>
    <w:rsid w:val="00AE262A"/>
    <w:rsid w:val="00AE26C0"/>
    <w:rsid w:val="00AE289A"/>
    <w:rsid w:val="00AE2D9D"/>
    <w:rsid w:val="00AE32B8"/>
    <w:rsid w:val="00AE35AC"/>
    <w:rsid w:val="00AE4172"/>
    <w:rsid w:val="00AE4A32"/>
    <w:rsid w:val="00AE518E"/>
    <w:rsid w:val="00AE5998"/>
    <w:rsid w:val="00AE5A3F"/>
    <w:rsid w:val="00AE5CAE"/>
    <w:rsid w:val="00AE60B2"/>
    <w:rsid w:val="00AE6492"/>
    <w:rsid w:val="00AE67B2"/>
    <w:rsid w:val="00AE721D"/>
    <w:rsid w:val="00AE7394"/>
    <w:rsid w:val="00AE7935"/>
    <w:rsid w:val="00AE7E37"/>
    <w:rsid w:val="00AF15F9"/>
    <w:rsid w:val="00AF1C7D"/>
    <w:rsid w:val="00AF1FB8"/>
    <w:rsid w:val="00AF20A6"/>
    <w:rsid w:val="00AF25B2"/>
    <w:rsid w:val="00AF2778"/>
    <w:rsid w:val="00AF3563"/>
    <w:rsid w:val="00AF3EEE"/>
    <w:rsid w:val="00AF46CE"/>
    <w:rsid w:val="00AF4861"/>
    <w:rsid w:val="00AF4DCB"/>
    <w:rsid w:val="00AF5A6D"/>
    <w:rsid w:val="00AF6156"/>
    <w:rsid w:val="00AF6272"/>
    <w:rsid w:val="00AF6EEB"/>
    <w:rsid w:val="00AF7779"/>
    <w:rsid w:val="00B002EA"/>
    <w:rsid w:val="00B0086F"/>
    <w:rsid w:val="00B008CB"/>
    <w:rsid w:val="00B0205B"/>
    <w:rsid w:val="00B024E5"/>
    <w:rsid w:val="00B033FA"/>
    <w:rsid w:val="00B0343F"/>
    <w:rsid w:val="00B03510"/>
    <w:rsid w:val="00B04453"/>
    <w:rsid w:val="00B046A0"/>
    <w:rsid w:val="00B04F61"/>
    <w:rsid w:val="00B0648D"/>
    <w:rsid w:val="00B07AAA"/>
    <w:rsid w:val="00B10754"/>
    <w:rsid w:val="00B1153A"/>
    <w:rsid w:val="00B11743"/>
    <w:rsid w:val="00B1192D"/>
    <w:rsid w:val="00B11CB0"/>
    <w:rsid w:val="00B121DD"/>
    <w:rsid w:val="00B12BDF"/>
    <w:rsid w:val="00B13B94"/>
    <w:rsid w:val="00B143A9"/>
    <w:rsid w:val="00B14ADF"/>
    <w:rsid w:val="00B150F7"/>
    <w:rsid w:val="00B15449"/>
    <w:rsid w:val="00B154C9"/>
    <w:rsid w:val="00B15627"/>
    <w:rsid w:val="00B15ADA"/>
    <w:rsid w:val="00B1608D"/>
    <w:rsid w:val="00B1608F"/>
    <w:rsid w:val="00B16C77"/>
    <w:rsid w:val="00B17BDA"/>
    <w:rsid w:val="00B20D2A"/>
    <w:rsid w:val="00B21296"/>
    <w:rsid w:val="00B21FFD"/>
    <w:rsid w:val="00B22DBF"/>
    <w:rsid w:val="00B22EC6"/>
    <w:rsid w:val="00B2397F"/>
    <w:rsid w:val="00B2470F"/>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22D5"/>
    <w:rsid w:val="00B42667"/>
    <w:rsid w:val="00B43F60"/>
    <w:rsid w:val="00B444B8"/>
    <w:rsid w:val="00B44F40"/>
    <w:rsid w:val="00B4746E"/>
    <w:rsid w:val="00B47CB2"/>
    <w:rsid w:val="00B47F91"/>
    <w:rsid w:val="00B47FD1"/>
    <w:rsid w:val="00B50367"/>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181"/>
    <w:rsid w:val="00B633C3"/>
    <w:rsid w:val="00B63D6E"/>
    <w:rsid w:val="00B6406E"/>
    <w:rsid w:val="00B642B6"/>
    <w:rsid w:val="00B650FB"/>
    <w:rsid w:val="00B654A9"/>
    <w:rsid w:val="00B654B0"/>
    <w:rsid w:val="00B6555A"/>
    <w:rsid w:val="00B65611"/>
    <w:rsid w:val="00B65C58"/>
    <w:rsid w:val="00B65E42"/>
    <w:rsid w:val="00B6646D"/>
    <w:rsid w:val="00B6699A"/>
    <w:rsid w:val="00B66C5A"/>
    <w:rsid w:val="00B6737A"/>
    <w:rsid w:val="00B67A87"/>
    <w:rsid w:val="00B701A0"/>
    <w:rsid w:val="00B70541"/>
    <w:rsid w:val="00B70815"/>
    <w:rsid w:val="00B71C61"/>
    <w:rsid w:val="00B724EC"/>
    <w:rsid w:val="00B72CC9"/>
    <w:rsid w:val="00B73613"/>
    <w:rsid w:val="00B73D0C"/>
    <w:rsid w:val="00B73ED5"/>
    <w:rsid w:val="00B744FA"/>
    <w:rsid w:val="00B74842"/>
    <w:rsid w:val="00B751DC"/>
    <w:rsid w:val="00B761C5"/>
    <w:rsid w:val="00B768B0"/>
    <w:rsid w:val="00B76F24"/>
    <w:rsid w:val="00B76F75"/>
    <w:rsid w:val="00B8019B"/>
    <w:rsid w:val="00B82DD7"/>
    <w:rsid w:val="00B83F61"/>
    <w:rsid w:val="00B83F9A"/>
    <w:rsid w:val="00B844A5"/>
    <w:rsid w:val="00B845DF"/>
    <w:rsid w:val="00B8480F"/>
    <w:rsid w:val="00B84881"/>
    <w:rsid w:val="00B8493D"/>
    <w:rsid w:val="00B84B18"/>
    <w:rsid w:val="00B8570C"/>
    <w:rsid w:val="00B86A6B"/>
    <w:rsid w:val="00B872BD"/>
    <w:rsid w:val="00B8739B"/>
    <w:rsid w:val="00B8785B"/>
    <w:rsid w:val="00B87C0D"/>
    <w:rsid w:val="00B901C5"/>
    <w:rsid w:val="00B90E9B"/>
    <w:rsid w:val="00B912B1"/>
    <w:rsid w:val="00B9304D"/>
    <w:rsid w:val="00B93581"/>
    <w:rsid w:val="00B94E6D"/>
    <w:rsid w:val="00B95D11"/>
    <w:rsid w:val="00B95F43"/>
    <w:rsid w:val="00B960A7"/>
    <w:rsid w:val="00B96CCF"/>
    <w:rsid w:val="00B97C4B"/>
    <w:rsid w:val="00B97C71"/>
    <w:rsid w:val="00B97CBC"/>
    <w:rsid w:val="00BA0480"/>
    <w:rsid w:val="00BA1EBB"/>
    <w:rsid w:val="00BA1FF7"/>
    <w:rsid w:val="00BA2736"/>
    <w:rsid w:val="00BA2ABC"/>
    <w:rsid w:val="00BA2EBE"/>
    <w:rsid w:val="00BA2F53"/>
    <w:rsid w:val="00BA3230"/>
    <w:rsid w:val="00BA37B5"/>
    <w:rsid w:val="00BA3913"/>
    <w:rsid w:val="00BA601F"/>
    <w:rsid w:val="00BA6B3D"/>
    <w:rsid w:val="00BA6C79"/>
    <w:rsid w:val="00BA713E"/>
    <w:rsid w:val="00BA7B62"/>
    <w:rsid w:val="00BA7B78"/>
    <w:rsid w:val="00BA7DC7"/>
    <w:rsid w:val="00BA7FDD"/>
    <w:rsid w:val="00BB1117"/>
    <w:rsid w:val="00BB1233"/>
    <w:rsid w:val="00BB1993"/>
    <w:rsid w:val="00BB1D64"/>
    <w:rsid w:val="00BB3954"/>
    <w:rsid w:val="00BB43AC"/>
    <w:rsid w:val="00BB4BBA"/>
    <w:rsid w:val="00BB5472"/>
    <w:rsid w:val="00BB5E22"/>
    <w:rsid w:val="00BB5EE2"/>
    <w:rsid w:val="00BB7B30"/>
    <w:rsid w:val="00BC02B4"/>
    <w:rsid w:val="00BC0506"/>
    <w:rsid w:val="00BC136A"/>
    <w:rsid w:val="00BC175D"/>
    <w:rsid w:val="00BC1BBC"/>
    <w:rsid w:val="00BC1C99"/>
    <w:rsid w:val="00BC1E2C"/>
    <w:rsid w:val="00BC2D6C"/>
    <w:rsid w:val="00BC3A5F"/>
    <w:rsid w:val="00BC3EB2"/>
    <w:rsid w:val="00BC41B5"/>
    <w:rsid w:val="00BC4E52"/>
    <w:rsid w:val="00BC5A4D"/>
    <w:rsid w:val="00BC5D06"/>
    <w:rsid w:val="00BC6DE5"/>
    <w:rsid w:val="00BC6E25"/>
    <w:rsid w:val="00BC7783"/>
    <w:rsid w:val="00BC7E2F"/>
    <w:rsid w:val="00BC7ED5"/>
    <w:rsid w:val="00BD06D1"/>
    <w:rsid w:val="00BD091C"/>
    <w:rsid w:val="00BD1616"/>
    <w:rsid w:val="00BD1631"/>
    <w:rsid w:val="00BD2D20"/>
    <w:rsid w:val="00BD31D3"/>
    <w:rsid w:val="00BD350B"/>
    <w:rsid w:val="00BD3866"/>
    <w:rsid w:val="00BD55FC"/>
    <w:rsid w:val="00BD6273"/>
    <w:rsid w:val="00BD651C"/>
    <w:rsid w:val="00BD67B1"/>
    <w:rsid w:val="00BD7450"/>
    <w:rsid w:val="00BE0976"/>
    <w:rsid w:val="00BE1219"/>
    <w:rsid w:val="00BE1D51"/>
    <w:rsid w:val="00BE2624"/>
    <w:rsid w:val="00BE3836"/>
    <w:rsid w:val="00BE5261"/>
    <w:rsid w:val="00BE5485"/>
    <w:rsid w:val="00BE664B"/>
    <w:rsid w:val="00BE7500"/>
    <w:rsid w:val="00BE7B3F"/>
    <w:rsid w:val="00BF012D"/>
    <w:rsid w:val="00BF173E"/>
    <w:rsid w:val="00BF1ABE"/>
    <w:rsid w:val="00BF26C8"/>
    <w:rsid w:val="00BF29C4"/>
    <w:rsid w:val="00BF2ADC"/>
    <w:rsid w:val="00BF2C3E"/>
    <w:rsid w:val="00BF3499"/>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7A6"/>
    <w:rsid w:val="00C10815"/>
    <w:rsid w:val="00C10DF1"/>
    <w:rsid w:val="00C10E79"/>
    <w:rsid w:val="00C11801"/>
    <w:rsid w:val="00C12B51"/>
    <w:rsid w:val="00C12CCC"/>
    <w:rsid w:val="00C13329"/>
    <w:rsid w:val="00C13DC1"/>
    <w:rsid w:val="00C15264"/>
    <w:rsid w:val="00C156AA"/>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101D"/>
    <w:rsid w:val="00C2218E"/>
    <w:rsid w:val="00C230AE"/>
    <w:rsid w:val="00C235C7"/>
    <w:rsid w:val="00C23FA7"/>
    <w:rsid w:val="00C24650"/>
    <w:rsid w:val="00C24E86"/>
    <w:rsid w:val="00C24FCF"/>
    <w:rsid w:val="00C2597A"/>
    <w:rsid w:val="00C25A1C"/>
    <w:rsid w:val="00C25AAF"/>
    <w:rsid w:val="00C25D8B"/>
    <w:rsid w:val="00C2605F"/>
    <w:rsid w:val="00C269A3"/>
    <w:rsid w:val="00C2702C"/>
    <w:rsid w:val="00C27478"/>
    <w:rsid w:val="00C27752"/>
    <w:rsid w:val="00C27B36"/>
    <w:rsid w:val="00C30A02"/>
    <w:rsid w:val="00C31216"/>
    <w:rsid w:val="00C31A63"/>
    <w:rsid w:val="00C31C47"/>
    <w:rsid w:val="00C32347"/>
    <w:rsid w:val="00C33079"/>
    <w:rsid w:val="00C330DF"/>
    <w:rsid w:val="00C333E9"/>
    <w:rsid w:val="00C3346C"/>
    <w:rsid w:val="00C3438B"/>
    <w:rsid w:val="00C346B5"/>
    <w:rsid w:val="00C346FC"/>
    <w:rsid w:val="00C34F52"/>
    <w:rsid w:val="00C354F8"/>
    <w:rsid w:val="00C358EF"/>
    <w:rsid w:val="00C35F9D"/>
    <w:rsid w:val="00C360A7"/>
    <w:rsid w:val="00C36B9C"/>
    <w:rsid w:val="00C37417"/>
    <w:rsid w:val="00C37FDE"/>
    <w:rsid w:val="00C4025B"/>
    <w:rsid w:val="00C407CA"/>
    <w:rsid w:val="00C41500"/>
    <w:rsid w:val="00C42782"/>
    <w:rsid w:val="00C4347D"/>
    <w:rsid w:val="00C43926"/>
    <w:rsid w:val="00C4443E"/>
    <w:rsid w:val="00C4501C"/>
    <w:rsid w:val="00C45EEC"/>
    <w:rsid w:val="00C465BE"/>
    <w:rsid w:val="00C47373"/>
    <w:rsid w:val="00C47A66"/>
    <w:rsid w:val="00C47A73"/>
    <w:rsid w:val="00C47D2D"/>
    <w:rsid w:val="00C47F3D"/>
    <w:rsid w:val="00C5021B"/>
    <w:rsid w:val="00C50427"/>
    <w:rsid w:val="00C51B3E"/>
    <w:rsid w:val="00C51D27"/>
    <w:rsid w:val="00C53808"/>
    <w:rsid w:val="00C548C9"/>
    <w:rsid w:val="00C54E61"/>
    <w:rsid w:val="00C54EE4"/>
    <w:rsid w:val="00C55022"/>
    <w:rsid w:val="00C55204"/>
    <w:rsid w:val="00C556FB"/>
    <w:rsid w:val="00C56946"/>
    <w:rsid w:val="00C56999"/>
    <w:rsid w:val="00C56CB7"/>
    <w:rsid w:val="00C60EA8"/>
    <w:rsid w:val="00C614CA"/>
    <w:rsid w:val="00C614FA"/>
    <w:rsid w:val="00C6167F"/>
    <w:rsid w:val="00C617B6"/>
    <w:rsid w:val="00C61BF4"/>
    <w:rsid w:val="00C62547"/>
    <w:rsid w:val="00C629D3"/>
    <w:rsid w:val="00C63078"/>
    <w:rsid w:val="00C6309C"/>
    <w:rsid w:val="00C63220"/>
    <w:rsid w:val="00C6391F"/>
    <w:rsid w:val="00C64939"/>
    <w:rsid w:val="00C64E2F"/>
    <w:rsid w:val="00C64F82"/>
    <w:rsid w:val="00C64F90"/>
    <w:rsid w:val="00C65532"/>
    <w:rsid w:val="00C65895"/>
    <w:rsid w:val="00C65F6D"/>
    <w:rsid w:val="00C65FAE"/>
    <w:rsid w:val="00C666C2"/>
    <w:rsid w:val="00C67E34"/>
    <w:rsid w:val="00C70547"/>
    <w:rsid w:val="00C7087A"/>
    <w:rsid w:val="00C709E8"/>
    <w:rsid w:val="00C71319"/>
    <w:rsid w:val="00C72837"/>
    <w:rsid w:val="00C74A7B"/>
    <w:rsid w:val="00C75D02"/>
    <w:rsid w:val="00C764AF"/>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29D2"/>
    <w:rsid w:val="00C93444"/>
    <w:rsid w:val="00C938CC"/>
    <w:rsid w:val="00C944AF"/>
    <w:rsid w:val="00C9499A"/>
    <w:rsid w:val="00C951EB"/>
    <w:rsid w:val="00C95642"/>
    <w:rsid w:val="00C96398"/>
    <w:rsid w:val="00C97537"/>
    <w:rsid w:val="00C97837"/>
    <w:rsid w:val="00C97A28"/>
    <w:rsid w:val="00C97DD9"/>
    <w:rsid w:val="00C97EB4"/>
    <w:rsid w:val="00CA01AB"/>
    <w:rsid w:val="00CA0311"/>
    <w:rsid w:val="00CA061E"/>
    <w:rsid w:val="00CA0C6F"/>
    <w:rsid w:val="00CA146C"/>
    <w:rsid w:val="00CA160C"/>
    <w:rsid w:val="00CA3020"/>
    <w:rsid w:val="00CA39A8"/>
    <w:rsid w:val="00CA3A67"/>
    <w:rsid w:val="00CA3D0C"/>
    <w:rsid w:val="00CA4CC4"/>
    <w:rsid w:val="00CA55A2"/>
    <w:rsid w:val="00CA6073"/>
    <w:rsid w:val="00CA60A1"/>
    <w:rsid w:val="00CA60FE"/>
    <w:rsid w:val="00CA654B"/>
    <w:rsid w:val="00CA70E8"/>
    <w:rsid w:val="00CA742A"/>
    <w:rsid w:val="00CA7BB7"/>
    <w:rsid w:val="00CA7FB5"/>
    <w:rsid w:val="00CB160F"/>
    <w:rsid w:val="00CB1831"/>
    <w:rsid w:val="00CB192D"/>
    <w:rsid w:val="00CB1E6D"/>
    <w:rsid w:val="00CB20EE"/>
    <w:rsid w:val="00CB2163"/>
    <w:rsid w:val="00CB24EA"/>
    <w:rsid w:val="00CB474B"/>
    <w:rsid w:val="00CB59A0"/>
    <w:rsid w:val="00CB5E2E"/>
    <w:rsid w:val="00CB6142"/>
    <w:rsid w:val="00CB6655"/>
    <w:rsid w:val="00CB7161"/>
    <w:rsid w:val="00CB7177"/>
    <w:rsid w:val="00CC012E"/>
    <w:rsid w:val="00CC05B1"/>
    <w:rsid w:val="00CC05BA"/>
    <w:rsid w:val="00CC13CE"/>
    <w:rsid w:val="00CC1AAA"/>
    <w:rsid w:val="00CC365E"/>
    <w:rsid w:val="00CC5B7C"/>
    <w:rsid w:val="00CC6B18"/>
    <w:rsid w:val="00CD0243"/>
    <w:rsid w:val="00CD05D2"/>
    <w:rsid w:val="00CD175E"/>
    <w:rsid w:val="00CD1CFE"/>
    <w:rsid w:val="00CD1D65"/>
    <w:rsid w:val="00CD25D1"/>
    <w:rsid w:val="00CD2C1E"/>
    <w:rsid w:val="00CD391D"/>
    <w:rsid w:val="00CD3BD9"/>
    <w:rsid w:val="00CD3E58"/>
    <w:rsid w:val="00CD4A61"/>
    <w:rsid w:val="00CD4C7B"/>
    <w:rsid w:val="00CD5310"/>
    <w:rsid w:val="00CD53D9"/>
    <w:rsid w:val="00CD6301"/>
    <w:rsid w:val="00CD6310"/>
    <w:rsid w:val="00CD6435"/>
    <w:rsid w:val="00CD6784"/>
    <w:rsid w:val="00CD6C52"/>
    <w:rsid w:val="00CD7EAF"/>
    <w:rsid w:val="00CE054B"/>
    <w:rsid w:val="00CE1698"/>
    <w:rsid w:val="00CE1C27"/>
    <w:rsid w:val="00CE2A76"/>
    <w:rsid w:val="00CE3213"/>
    <w:rsid w:val="00CE35D9"/>
    <w:rsid w:val="00CE3BD1"/>
    <w:rsid w:val="00CE3E5A"/>
    <w:rsid w:val="00CE4183"/>
    <w:rsid w:val="00CE44E7"/>
    <w:rsid w:val="00CE476C"/>
    <w:rsid w:val="00CE4C6B"/>
    <w:rsid w:val="00CE6041"/>
    <w:rsid w:val="00CE6607"/>
    <w:rsid w:val="00CE67EE"/>
    <w:rsid w:val="00CE6C60"/>
    <w:rsid w:val="00CF07F5"/>
    <w:rsid w:val="00CF2C9F"/>
    <w:rsid w:val="00CF3868"/>
    <w:rsid w:val="00CF3EB1"/>
    <w:rsid w:val="00CF4477"/>
    <w:rsid w:val="00CF5B76"/>
    <w:rsid w:val="00CF5B97"/>
    <w:rsid w:val="00CF5F23"/>
    <w:rsid w:val="00CF67E5"/>
    <w:rsid w:val="00CF77AE"/>
    <w:rsid w:val="00CF7D7D"/>
    <w:rsid w:val="00D00174"/>
    <w:rsid w:val="00D0035A"/>
    <w:rsid w:val="00D02D8C"/>
    <w:rsid w:val="00D04103"/>
    <w:rsid w:val="00D048E7"/>
    <w:rsid w:val="00D048FE"/>
    <w:rsid w:val="00D04FCF"/>
    <w:rsid w:val="00D05017"/>
    <w:rsid w:val="00D05C9E"/>
    <w:rsid w:val="00D069DA"/>
    <w:rsid w:val="00D06A5D"/>
    <w:rsid w:val="00D06DD0"/>
    <w:rsid w:val="00D10543"/>
    <w:rsid w:val="00D10EAB"/>
    <w:rsid w:val="00D12445"/>
    <w:rsid w:val="00D133BA"/>
    <w:rsid w:val="00D13564"/>
    <w:rsid w:val="00D139DB"/>
    <w:rsid w:val="00D13DB0"/>
    <w:rsid w:val="00D13FB8"/>
    <w:rsid w:val="00D147CF"/>
    <w:rsid w:val="00D1504D"/>
    <w:rsid w:val="00D17528"/>
    <w:rsid w:val="00D20104"/>
    <w:rsid w:val="00D202DF"/>
    <w:rsid w:val="00D20E7D"/>
    <w:rsid w:val="00D21BDD"/>
    <w:rsid w:val="00D22AEA"/>
    <w:rsid w:val="00D23786"/>
    <w:rsid w:val="00D23DA6"/>
    <w:rsid w:val="00D2411D"/>
    <w:rsid w:val="00D247B5"/>
    <w:rsid w:val="00D24CC5"/>
    <w:rsid w:val="00D24D27"/>
    <w:rsid w:val="00D269D7"/>
    <w:rsid w:val="00D26A9F"/>
    <w:rsid w:val="00D26AA2"/>
    <w:rsid w:val="00D27840"/>
    <w:rsid w:val="00D27E3D"/>
    <w:rsid w:val="00D30C54"/>
    <w:rsid w:val="00D3258F"/>
    <w:rsid w:val="00D32FB7"/>
    <w:rsid w:val="00D33118"/>
    <w:rsid w:val="00D33729"/>
    <w:rsid w:val="00D34B1E"/>
    <w:rsid w:val="00D351C8"/>
    <w:rsid w:val="00D37958"/>
    <w:rsid w:val="00D402F5"/>
    <w:rsid w:val="00D4120E"/>
    <w:rsid w:val="00D41585"/>
    <w:rsid w:val="00D42844"/>
    <w:rsid w:val="00D42E2A"/>
    <w:rsid w:val="00D43109"/>
    <w:rsid w:val="00D43639"/>
    <w:rsid w:val="00D436EC"/>
    <w:rsid w:val="00D43EBA"/>
    <w:rsid w:val="00D44328"/>
    <w:rsid w:val="00D443FE"/>
    <w:rsid w:val="00D4467F"/>
    <w:rsid w:val="00D450E9"/>
    <w:rsid w:val="00D473D1"/>
    <w:rsid w:val="00D47BAF"/>
    <w:rsid w:val="00D50CB5"/>
    <w:rsid w:val="00D50D06"/>
    <w:rsid w:val="00D50FAB"/>
    <w:rsid w:val="00D518BD"/>
    <w:rsid w:val="00D53274"/>
    <w:rsid w:val="00D543B4"/>
    <w:rsid w:val="00D548D7"/>
    <w:rsid w:val="00D54EF9"/>
    <w:rsid w:val="00D5646F"/>
    <w:rsid w:val="00D564D5"/>
    <w:rsid w:val="00D56E13"/>
    <w:rsid w:val="00D57B51"/>
    <w:rsid w:val="00D57D71"/>
    <w:rsid w:val="00D617CF"/>
    <w:rsid w:val="00D6208C"/>
    <w:rsid w:val="00D62D22"/>
    <w:rsid w:val="00D62E82"/>
    <w:rsid w:val="00D63BB4"/>
    <w:rsid w:val="00D645FC"/>
    <w:rsid w:val="00D64988"/>
    <w:rsid w:val="00D64A86"/>
    <w:rsid w:val="00D64B2D"/>
    <w:rsid w:val="00D64FEA"/>
    <w:rsid w:val="00D6602A"/>
    <w:rsid w:val="00D6633A"/>
    <w:rsid w:val="00D66A4A"/>
    <w:rsid w:val="00D66F34"/>
    <w:rsid w:val="00D67096"/>
    <w:rsid w:val="00D679C7"/>
    <w:rsid w:val="00D70208"/>
    <w:rsid w:val="00D70DCE"/>
    <w:rsid w:val="00D726A1"/>
    <w:rsid w:val="00D73358"/>
    <w:rsid w:val="00D738D6"/>
    <w:rsid w:val="00D742F4"/>
    <w:rsid w:val="00D74AB3"/>
    <w:rsid w:val="00D74DEC"/>
    <w:rsid w:val="00D75638"/>
    <w:rsid w:val="00D76CCE"/>
    <w:rsid w:val="00D800F9"/>
    <w:rsid w:val="00D80795"/>
    <w:rsid w:val="00D8089E"/>
    <w:rsid w:val="00D80F5E"/>
    <w:rsid w:val="00D80FF9"/>
    <w:rsid w:val="00D81144"/>
    <w:rsid w:val="00D813B1"/>
    <w:rsid w:val="00D82418"/>
    <w:rsid w:val="00D825EB"/>
    <w:rsid w:val="00D828AE"/>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396A"/>
    <w:rsid w:val="00D940E6"/>
    <w:rsid w:val="00D94221"/>
    <w:rsid w:val="00D944EA"/>
    <w:rsid w:val="00D95AF8"/>
    <w:rsid w:val="00D95F4A"/>
    <w:rsid w:val="00D96D11"/>
    <w:rsid w:val="00D96EFD"/>
    <w:rsid w:val="00DA0346"/>
    <w:rsid w:val="00DA046B"/>
    <w:rsid w:val="00DA0867"/>
    <w:rsid w:val="00DA1584"/>
    <w:rsid w:val="00DA166E"/>
    <w:rsid w:val="00DA1E58"/>
    <w:rsid w:val="00DA2227"/>
    <w:rsid w:val="00DA2930"/>
    <w:rsid w:val="00DA2A99"/>
    <w:rsid w:val="00DA388A"/>
    <w:rsid w:val="00DA4533"/>
    <w:rsid w:val="00DA4CC8"/>
    <w:rsid w:val="00DA544D"/>
    <w:rsid w:val="00DA5616"/>
    <w:rsid w:val="00DA5BDC"/>
    <w:rsid w:val="00DA5CBB"/>
    <w:rsid w:val="00DA5F98"/>
    <w:rsid w:val="00DA7A03"/>
    <w:rsid w:val="00DA7AC4"/>
    <w:rsid w:val="00DA7C09"/>
    <w:rsid w:val="00DB033E"/>
    <w:rsid w:val="00DB0853"/>
    <w:rsid w:val="00DB0B8A"/>
    <w:rsid w:val="00DB1818"/>
    <w:rsid w:val="00DB276F"/>
    <w:rsid w:val="00DB2B5D"/>
    <w:rsid w:val="00DB3F09"/>
    <w:rsid w:val="00DB4BA8"/>
    <w:rsid w:val="00DB613E"/>
    <w:rsid w:val="00DB6E8D"/>
    <w:rsid w:val="00DB72F8"/>
    <w:rsid w:val="00DB7E13"/>
    <w:rsid w:val="00DB7EB4"/>
    <w:rsid w:val="00DC045D"/>
    <w:rsid w:val="00DC17FD"/>
    <w:rsid w:val="00DC2338"/>
    <w:rsid w:val="00DC2554"/>
    <w:rsid w:val="00DC309B"/>
    <w:rsid w:val="00DC318B"/>
    <w:rsid w:val="00DC40BF"/>
    <w:rsid w:val="00DC41E9"/>
    <w:rsid w:val="00DC47A6"/>
    <w:rsid w:val="00DC4DA2"/>
    <w:rsid w:val="00DC4DF9"/>
    <w:rsid w:val="00DC50B4"/>
    <w:rsid w:val="00DC56EA"/>
    <w:rsid w:val="00DC57C2"/>
    <w:rsid w:val="00DC5F65"/>
    <w:rsid w:val="00DC615A"/>
    <w:rsid w:val="00DC7854"/>
    <w:rsid w:val="00DC7ED0"/>
    <w:rsid w:val="00DD06F0"/>
    <w:rsid w:val="00DD07BD"/>
    <w:rsid w:val="00DD102D"/>
    <w:rsid w:val="00DD12FD"/>
    <w:rsid w:val="00DD1841"/>
    <w:rsid w:val="00DD1F65"/>
    <w:rsid w:val="00DD2B04"/>
    <w:rsid w:val="00DD3537"/>
    <w:rsid w:val="00DD36F4"/>
    <w:rsid w:val="00DD38AE"/>
    <w:rsid w:val="00DD4385"/>
    <w:rsid w:val="00DD43BA"/>
    <w:rsid w:val="00DD47A7"/>
    <w:rsid w:val="00DD4D8E"/>
    <w:rsid w:val="00DD575A"/>
    <w:rsid w:val="00DD5BF0"/>
    <w:rsid w:val="00DD6470"/>
    <w:rsid w:val="00DD6BFC"/>
    <w:rsid w:val="00DD6E0D"/>
    <w:rsid w:val="00DD6F88"/>
    <w:rsid w:val="00DD70FA"/>
    <w:rsid w:val="00DD722F"/>
    <w:rsid w:val="00DD7721"/>
    <w:rsid w:val="00DD776E"/>
    <w:rsid w:val="00DE09AB"/>
    <w:rsid w:val="00DE0C53"/>
    <w:rsid w:val="00DE0D91"/>
    <w:rsid w:val="00DE17D1"/>
    <w:rsid w:val="00DE2582"/>
    <w:rsid w:val="00DE325B"/>
    <w:rsid w:val="00DE3E14"/>
    <w:rsid w:val="00DE3FF4"/>
    <w:rsid w:val="00DE44B0"/>
    <w:rsid w:val="00DE4A98"/>
    <w:rsid w:val="00DE510F"/>
    <w:rsid w:val="00DE56A5"/>
    <w:rsid w:val="00DE59D8"/>
    <w:rsid w:val="00DE63F7"/>
    <w:rsid w:val="00DE6DD1"/>
    <w:rsid w:val="00DF0433"/>
    <w:rsid w:val="00DF08B7"/>
    <w:rsid w:val="00DF0C63"/>
    <w:rsid w:val="00DF0C8E"/>
    <w:rsid w:val="00DF14DB"/>
    <w:rsid w:val="00DF2582"/>
    <w:rsid w:val="00DF2B7B"/>
    <w:rsid w:val="00DF54B8"/>
    <w:rsid w:val="00DF5B0C"/>
    <w:rsid w:val="00DF76E9"/>
    <w:rsid w:val="00DF7F74"/>
    <w:rsid w:val="00E01445"/>
    <w:rsid w:val="00E014A0"/>
    <w:rsid w:val="00E01A3B"/>
    <w:rsid w:val="00E01F88"/>
    <w:rsid w:val="00E023DE"/>
    <w:rsid w:val="00E0293D"/>
    <w:rsid w:val="00E02F6A"/>
    <w:rsid w:val="00E03198"/>
    <w:rsid w:val="00E0322F"/>
    <w:rsid w:val="00E034F2"/>
    <w:rsid w:val="00E03562"/>
    <w:rsid w:val="00E03A46"/>
    <w:rsid w:val="00E03F18"/>
    <w:rsid w:val="00E040A2"/>
    <w:rsid w:val="00E0415B"/>
    <w:rsid w:val="00E0455A"/>
    <w:rsid w:val="00E04E19"/>
    <w:rsid w:val="00E05555"/>
    <w:rsid w:val="00E06135"/>
    <w:rsid w:val="00E062E3"/>
    <w:rsid w:val="00E074BA"/>
    <w:rsid w:val="00E074C7"/>
    <w:rsid w:val="00E113C0"/>
    <w:rsid w:val="00E11DAF"/>
    <w:rsid w:val="00E11E70"/>
    <w:rsid w:val="00E12543"/>
    <w:rsid w:val="00E12C7B"/>
    <w:rsid w:val="00E13938"/>
    <w:rsid w:val="00E145B2"/>
    <w:rsid w:val="00E157BC"/>
    <w:rsid w:val="00E1658F"/>
    <w:rsid w:val="00E1727E"/>
    <w:rsid w:val="00E17407"/>
    <w:rsid w:val="00E22243"/>
    <w:rsid w:val="00E23537"/>
    <w:rsid w:val="00E23976"/>
    <w:rsid w:val="00E23ADB"/>
    <w:rsid w:val="00E24CE0"/>
    <w:rsid w:val="00E24D83"/>
    <w:rsid w:val="00E254DF"/>
    <w:rsid w:val="00E25BEF"/>
    <w:rsid w:val="00E25C19"/>
    <w:rsid w:val="00E2793F"/>
    <w:rsid w:val="00E307FC"/>
    <w:rsid w:val="00E309D3"/>
    <w:rsid w:val="00E313B9"/>
    <w:rsid w:val="00E3160D"/>
    <w:rsid w:val="00E31932"/>
    <w:rsid w:val="00E31E89"/>
    <w:rsid w:val="00E31F99"/>
    <w:rsid w:val="00E32798"/>
    <w:rsid w:val="00E32A54"/>
    <w:rsid w:val="00E33147"/>
    <w:rsid w:val="00E33284"/>
    <w:rsid w:val="00E3345D"/>
    <w:rsid w:val="00E3393E"/>
    <w:rsid w:val="00E34168"/>
    <w:rsid w:val="00E3460D"/>
    <w:rsid w:val="00E35793"/>
    <w:rsid w:val="00E36407"/>
    <w:rsid w:val="00E37C40"/>
    <w:rsid w:val="00E4026E"/>
    <w:rsid w:val="00E40C40"/>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47AB1"/>
    <w:rsid w:val="00E5004A"/>
    <w:rsid w:val="00E5008E"/>
    <w:rsid w:val="00E50281"/>
    <w:rsid w:val="00E50F6F"/>
    <w:rsid w:val="00E51735"/>
    <w:rsid w:val="00E51DC4"/>
    <w:rsid w:val="00E5209F"/>
    <w:rsid w:val="00E528F3"/>
    <w:rsid w:val="00E539D7"/>
    <w:rsid w:val="00E53CCB"/>
    <w:rsid w:val="00E542A7"/>
    <w:rsid w:val="00E54361"/>
    <w:rsid w:val="00E546AB"/>
    <w:rsid w:val="00E547F9"/>
    <w:rsid w:val="00E55301"/>
    <w:rsid w:val="00E55A1C"/>
    <w:rsid w:val="00E55D6D"/>
    <w:rsid w:val="00E56EEF"/>
    <w:rsid w:val="00E57D18"/>
    <w:rsid w:val="00E57E0D"/>
    <w:rsid w:val="00E60CAF"/>
    <w:rsid w:val="00E61575"/>
    <w:rsid w:val="00E618ED"/>
    <w:rsid w:val="00E61B39"/>
    <w:rsid w:val="00E62591"/>
    <w:rsid w:val="00E62835"/>
    <w:rsid w:val="00E62D5D"/>
    <w:rsid w:val="00E63BFB"/>
    <w:rsid w:val="00E64523"/>
    <w:rsid w:val="00E64BDC"/>
    <w:rsid w:val="00E6528D"/>
    <w:rsid w:val="00E65C52"/>
    <w:rsid w:val="00E66600"/>
    <w:rsid w:val="00E6683D"/>
    <w:rsid w:val="00E66F90"/>
    <w:rsid w:val="00E7041F"/>
    <w:rsid w:val="00E70A06"/>
    <w:rsid w:val="00E72B02"/>
    <w:rsid w:val="00E73610"/>
    <w:rsid w:val="00E73923"/>
    <w:rsid w:val="00E751E7"/>
    <w:rsid w:val="00E76317"/>
    <w:rsid w:val="00E76946"/>
    <w:rsid w:val="00E769AC"/>
    <w:rsid w:val="00E76F26"/>
    <w:rsid w:val="00E77645"/>
    <w:rsid w:val="00E77AE3"/>
    <w:rsid w:val="00E77D59"/>
    <w:rsid w:val="00E77E21"/>
    <w:rsid w:val="00E77E40"/>
    <w:rsid w:val="00E810BF"/>
    <w:rsid w:val="00E8193C"/>
    <w:rsid w:val="00E81AC0"/>
    <w:rsid w:val="00E8277A"/>
    <w:rsid w:val="00E83147"/>
    <w:rsid w:val="00E8337C"/>
    <w:rsid w:val="00E83697"/>
    <w:rsid w:val="00E83810"/>
    <w:rsid w:val="00E854D4"/>
    <w:rsid w:val="00E854EE"/>
    <w:rsid w:val="00E856B3"/>
    <w:rsid w:val="00E858CD"/>
    <w:rsid w:val="00E8608F"/>
    <w:rsid w:val="00E870A0"/>
    <w:rsid w:val="00E87567"/>
    <w:rsid w:val="00E90A6D"/>
    <w:rsid w:val="00E91487"/>
    <w:rsid w:val="00E91DDC"/>
    <w:rsid w:val="00E91FD3"/>
    <w:rsid w:val="00E925C9"/>
    <w:rsid w:val="00E9307B"/>
    <w:rsid w:val="00E936A6"/>
    <w:rsid w:val="00E93FF6"/>
    <w:rsid w:val="00E9444B"/>
    <w:rsid w:val="00E94C85"/>
    <w:rsid w:val="00E95F7D"/>
    <w:rsid w:val="00E96358"/>
    <w:rsid w:val="00EA0A82"/>
    <w:rsid w:val="00EA0AAF"/>
    <w:rsid w:val="00EA0B9B"/>
    <w:rsid w:val="00EA1745"/>
    <w:rsid w:val="00EA1D5A"/>
    <w:rsid w:val="00EA1DC3"/>
    <w:rsid w:val="00EA1ED6"/>
    <w:rsid w:val="00EA2BC4"/>
    <w:rsid w:val="00EA2E83"/>
    <w:rsid w:val="00EA346E"/>
    <w:rsid w:val="00EA3642"/>
    <w:rsid w:val="00EA4F1D"/>
    <w:rsid w:val="00EA6CB4"/>
    <w:rsid w:val="00EA74E5"/>
    <w:rsid w:val="00EA76D1"/>
    <w:rsid w:val="00EB016B"/>
    <w:rsid w:val="00EB0940"/>
    <w:rsid w:val="00EB165A"/>
    <w:rsid w:val="00EB1AAA"/>
    <w:rsid w:val="00EB28EE"/>
    <w:rsid w:val="00EB2AF5"/>
    <w:rsid w:val="00EB2C98"/>
    <w:rsid w:val="00EB4566"/>
    <w:rsid w:val="00EB4E5D"/>
    <w:rsid w:val="00EB4F06"/>
    <w:rsid w:val="00EB5505"/>
    <w:rsid w:val="00EB564C"/>
    <w:rsid w:val="00EB6A60"/>
    <w:rsid w:val="00EB7699"/>
    <w:rsid w:val="00EC0A52"/>
    <w:rsid w:val="00EC2154"/>
    <w:rsid w:val="00EC245B"/>
    <w:rsid w:val="00EC2DF5"/>
    <w:rsid w:val="00EC39EB"/>
    <w:rsid w:val="00EC3CAE"/>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776"/>
    <w:rsid w:val="00EE0E6E"/>
    <w:rsid w:val="00EE13CF"/>
    <w:rsid w:val="00EE14FA"/>
    <w:rsid w:val="00EE1512"/>
    <w:rsid w:val="00EE18A5"/>
    <w:rsid w:val="00EE217F"/>
    <w:rsid w:val="00EE4120"/>
    <w:rsid w:val="00EE44AD"/>
    <w:rsid w:val="00EE4B62"/>
    <w:rsid w:val="00EE4F4E"/>
    <w:rsid w:val="00EE5E1A"/>
    <w:rsid w:val="00EE642C"/>
    <w:rsid w:val="00EE6FFE"/>
    <w:rsid w:val="00EE7D61"/>
    <w:rsid w:val="00EF0027"/>
    <w:rsid w:val="00EF0219"/>
    <w:rsid w:val="00EF07B5"/>
    <w:rsid w:val="00EF1E0A"/>
    <w:rsid w:val="00EF24CD"/>
    <w:rsid w:val="00EF267F"/>
    <w:rsid w:val="00EF2F1F"/>
    <w:rsid w:val="00EF3F83"/>
    <w:rsid w:val="00EF4494"/>
    <w:rsid w:val="00EF4E32"/>
    <w:rsid w:val="00EF550E"/>
    <w:rsid w:val="00EF55C9"/>
    <w:rsid w:val="00EF5820"/>
    <w:rsid w:val="00EF5EAA"/>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564"/>
    <w:rsid w:val="00F20B49"/>
    <w:rsid w:val="00F20C7B"/>
    <w:rsid w:val="00F2210A"/>
    <w:rsid w:val="00F22D77"/>
    <w:rsid w:val="00F24379"/>
    <w:rsid w:val="00F24806"/>
    <w:rsid w:val="00F24ADE"/>
    <w:rsid w:val="00F2595D"/>
    <w:rsid w:val="00F2754C"/>
    <w:rsid w:val="00F305CC"/>
    <w:rsid w:val="00F31572"/>
    <w:rsid w:val="00F31951"/>
    <w:rsid w:val="00F31CC8"/>
    <w:rsid w:val="00F31EB0"/>
    <w:rsid w:val="00F32173"/>
    <w:rsid w:val="00F3250E"/>
    <w:rsid w:val="00F326D6"/>
    <w:rsid w:val="00F32EE5"/>
    <w:rsid w:val="00F334C1"/>
    <w:rsid w:val="00F343B7"/>
    <w:rsid w:val="00F34BAC"/>
    <w:rsid w:val="00F34BFA"/>
    <w:rsid w:val="00F37743"/>
    <w:rsid w:val="00F40310"/>
    <w:rsid w:val="00F40754"/>
    <w:rsid w:val="00F40A48"/>
    <w:rsid w:val="00F41248"/>
    <w:rsid w:val="00F42B86"/>
    <w:rsid w:val="00F432B9"/>
    <w:rsid w:val="00F44B2D"/>
    <w:rsid w:val="00F44FCE"/>
    <w:rsid w:val="00F4537F"/>
    <w:rsid w:val="00F45E86"/>
    <w:rsid w:val="00F47078"/>
    <w:rsid w:val="00F4720E"/>
    <w:rsid w:val="00F4731F"/>
    <w:rsid w:val="00F475C5"/>
    <w:rsid w:val="00F47EC4"/>
    <w:rsid w:val="00F50EF4"/>
    <w:rsid w:val="00F52C84"/>
    <w:rsid w:val="00F52DBE"/>
    <w:rsid w:val="00F52F61"/>
    <w:rsid w:val="00F53AAD"/>
    <w:rsid w:val="00F5490A"/>
    <w:rsid w:val="00F54A3D"/>
    <w:rsid w:val="00F54F7D"/>
    <w:rsid w:val="00F553B1"/>
    <w:rsid w:val="00F556B9"/>
    <w:rsid w:val="00F5657D"/>
    <w:rsid w:val="00F57BF9"/>
    <w:rsid w:val="00F60482"/>
    <w:rsid w:val="00F61CE2"/>
    <w:rsid w:val="00F61F5B"/>
    <w:rsid w:val="00F622DA"/>
    <w:rsid w:val="00F62304"/>
    <w:rsid w:val="00F62456"/>
    <w:rsid w:val="00F6246C"/>
    <w:rsid w:val="00F64C8F"/>
    <w:rsid w:val="00F653B8"/>
    <w:rsid w:val="00F6666B"/>
    <w:rsid w:val="00F6695B"/>
    <w:rsid w:val="00F66E5B"/>
    <w:rsid w:val="00F674E7"/>
    <w:rsid w:val="00F705E6"/>
    <w:rsid w:val="00F70B51"/>
    <w:rsid w:val="00F718FF"/>
    <w:rsid w:val="00F71B89"/>
    <w:rsid w:val="00F7249B"/>
    <w:rsid w:val="00F72890"/>
    <w:rsid w:val="00F7353C"/>
    <w:rsid w:val="00F7429C"/>
    <w:rsid w:val="00F758DF"/>
    <w:rsid w:val="00F75B5F"/>
    <w:rsid w:val="00F76050"/>
    <w:rsid w:val="00F76752"/>
    <w:rsid w:val="00F76A28"/>
    <w:rsid w:val="00F76EC9"/>
    <w:rsid w:val="00F76F8F"/>
    <w:rsid w:val="00F777E4"/>
    <w:rsid w:val="00F77FFE"/>
    <w:rsid w:val="00F80586"/>
    <w:rsid w:val="00F8063C"/>
    <w:rsid w:val="00F80C4B"/>
    <w:rsid w:val="00F80F72"/>
    <w:rsid w:val="00F81496"/>
    <w:rsid w:val="00F8151C"/>
    <w:rsid w:val="00F81EAC"/>
    <w:rsid w:val="00F83135"/>
    <w:rsid w:val="00F83431"/>
    <w:rsid w:val="00F83E6D"/>
    <w:rsid w:val="00F84AD1"/>
    <w:rsid w:val="00F8529B"/>
    <w:rsid w:val="00F85310"/>
    <w:rsid w:val="00F8570F"/>
    <w:rsid w:val="00F8639A"/>
    <w:rsid w:val="00F921E5"/>
    <w:rsid w:val="00F933CC"/>
    <w:rsid w:val="00F93A3E"/>
    <w:rsid w:val="00F940F4"/>
    <w:rsid w:val="00F941A4"/>
    <w:rsid w:val="00F955D9"/>
    <w:rsid w:val="00F959F5"/>
    <w:rsid w:val="00F97A38"/>
    <w:rsid w:val="00F97D6E"/>
    <w:rsid w:val="00FA0274"/>
    <w:rsid w:val="00FA02D7"/>
    <w:rsid w:val="00FA0D44"/>
    <w:rsid w:val="00FA0E97"/>
    <w:rsid w:val="00FA1266"/>
    <w:rsid w:val="00FA1AA9"/>
    <w:rsid w:val="00FA1C5C"/>
    <w:rsid w:val="00FA2EA8"/>
    <w:rsid w:val="00FA3349"/>
    <w:rsid w:val="00FA3455"/>
    <w:rsid w:val="00FA3ECD"/>
    <w:rsid w:val="00FA42CD"/>
    <w:rsid w:val="00FA4BA7"/>
    <w:rsid w:val="00FA4F88"/>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5CC4"/>
    <w:rsid w:val="00FB69F2"/>
    <w:rsid w:val="00FB6F3C"/>
    <w:rsid w:val="00FB79B5"/>
    <w:rsid w:val="00FC0183"/>
    <w:rsid w:val="00FC0B77"/>
    <w:rsid w:val="00FC1192"/>
    <w:rsid w:val="00FC11D2"/>
    <w:rsid w:val="00FC2E31"/>
    <w:rsid w:val="00FC40D3"/>
    <w:rsid w:val="00FC5133"/>
    <w:rsid w:val="00FC547A"/>
    <w:rsid w:val="00FC772D"/>
    <w:rsid w:val="00FC77D8"/>
    <w:rsid w:val="00FD031F"/>
    <w:rsid w:val="00FD03E5"/>
    <w:rsid w:val="00FD1FA7"/>
    <w:rsid w:val="00FD22CE"/>
    <w:rsid w:val="00FD2B92"/>
    <w:rsid w:val="00FD2CBF"/>
    <w:rsid w:val="00FD34A3"/>
    <w:rsid w:val="00FD428F"/>
    <w:rsid w:val="00FD4422"/>
    <w:rsid w:val="00FD4EDD"/>
    <w:rsid w:val="00FD5F5E"/>
    <w:rsid w:val="00FD6057"/>
    <w:rsid w:val="00FD706D"/>
    <w:rsid w:val="00FE0DB2"/>
    <w:rsid w:val="00FE1DEE"/>
    <w:rsid w:val="00FE2BAC"/>
    <w:rsid w:val="00FE33D3"/>
    <w:rsid w:val="00FE3C99"/>
    <w:rsid w:val="00FE55FB"/>
    <w:rsid w:val="00FE5909"/>
    <w:rsid w:val="00FE6FAB"/>
    <w:rsid w:val="00FE7CC9"/>
    <w:rsid w:val="00FE7F07"/>
    <w:rsid w:val="00FF05DE"/>
    <w:rsid w:val="00FF0BC3"/>
    <w:rsid w:val="00FF23C5"/>
    <w:rsid w:val="00FF2549"/>
    <w:rsid w:val="00FF3120"/>
    <w:rsid w:val="00FF3826"/>
    <w:rsid w:val="00FF3C83"/>
    <w:rsid w:val="00FF46C5"/>
    <w:rsid w:val="00FF4802"/>
    <w:rsid w:val="00FF48A3"/>
    <w:rsid w:val="00FF4B3B"/>
    <w:rsid w:val="00FF4FF4"/>
    <w:rsid w:val="00FF5002"/>
    <w:rsid w:val="00FF77D0"/>
    <w:rsid w:val="00FF7A62"/>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character" w:customStyle="1" w:styleId="TALChar">
    <w:name w:val="TAL Char"/>
    <w:link w:val="TAL"/>
    <w:qFormat/>
    <w:rsid w:val="00CF3868"/>
    <w:rPr>
      <w:rFonts w:ascii="Arial" w:hAnsi="Arial"/>
      <w:sz w:val="18"/>
      <w:lang w:val="en-GB"/>
    </w:rPr>
  </w:style>
  <w:style w:type="character" w:customStyle="1" w:styleId="TACChar">
    <w:name w:val="TAC Char"/>
    <w:link w:val="TAC"/>
    <w:qFormat/>
    <w:rsid w:val="00313440"/>
    <w:rPr>
      <w:rFonts w:ascii="Arial" w:hAnsi="Arial"/>
      <w:sz w:val="18"/>
      <w:lang w:val="en-GB"/>
    </w:rPr>
  </w:style>
  <w:style w:type="character" w:customStyle="1" w:styleId="TAHChar">
    <w:name w:val="TAH Char"/>
    <w:link w:val="TAH"/>
    <w:qFormat/>
    <w:rsid w:val="00313440"/>
    <w:rPr>
      <w:rFonts w:ascii="Arial" w:hAnsi="Arial"/>
      <w:b/>
      <w:sz w:val="18"/>
      <w:lang w:val="en-GB"/>
    </w:rPr>
  </w:style>
  <w:style w:type="character" w:customStyle="1" w:styleId="PLChar">
    <w:name w:val="PL Char"/>
    <w:link w:val="PL"/>
    <w:qFormat/>
    <w:rsid w:val="001B6403"/>
    <w:rPr>
      <w:rFonts w:ascii="Courier New" w:hAnsi="Courier New"/>
      <w:noProof/>
      <w:sz w:val="16"/>
      <w:lang w:val="en-GB"/>
    </w:rPr>
  </w:style>
  <w:style w:type="paragraph" w:customStyle="1" w:styleId="Normal5">
    <w:name w:val="Normal5"/>
    <w:rsid w:val="008E33D4"/>
    <w:pPr>
      <w:jc w:val="both"/>
    </w:pPr>
    <w:rPr>
      <w:rFonts w:eastAsia="SimSun"/>
      <w:kern w:val="2"/>
      <w:sz w:val="21"/>
      <w:szCs w:val="21"/>
      <w:lang w:eastAsia="zh-CN"/>
    </w:rPr>
  </w:style>
  <w:style w:type="paragraph" w:styleId="NormalWeb">
    <w:name w:val="Normal (Web)"/>
    <w:basedOn w:val="Normal"/>
    <w:uiPriority w:val="99"/>
    <w:unhideWhenUsed/>
    <w:rsid w:val="009752A5"/>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307438475">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40236413">
      <w:bodyDiv w:val="1"/>
      <w:marLeft w:val="0"/>
      <w:marRight w:val="0"/>
      <w:marTop w:val="0"/>
      <w:marBottom w:val="0"/>
      <w:divBdr>
        <w:top w:val="none" w:sz="0" w:space="0" w:color="auto"/>
        <w:left w:val="none" w:sz="0" w:space="0" w:color="auto"/>
        <w:bottom w:val="none" w:sz="0" w:space="0" w:color="auto"/>
        <w:right w:val="none" w:sz="0" w:space="0" w:color="auto"/>
      </w:divBdr>
    </w:div>
    <w:div w:id="71081217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876544064">
      <w:bodyDiv w:val="1"/>
      <w:marLeft w:val="0"/>
      <w:marRight w:val="0"/>
      <w:marTop w:val="0"/>
      <w:marBottom w:val="0"/>
      <w:divBdr>
        <w:top w:val="none" w:sz="0" w:space="0" w:color="auto"/>
        <w:left w:val="none" w:sz="0" w:space="0" w:color="auto"/>
        <w:bottom w:val="none" w:sz="0" w:space="0" w:color="auto"/>
        <w:right w:val="none" w:sz="0" w:space="0" w:color="auto"/>
      </w:divBdr>
    </w:div>
    <w:div w:id="1088847481">
      <w:bodyDiv w:val="1"/>
      <w:marLeft w:val="0"/>
      <w:marRight w:val="0"/>
      <w:marTop w:val="0"/>
      <w:marBottom w:val="0"/>
      <w:divBdr>
        <w:top w:val="none" w:sz="0" w:space="0" w:color="auto"/>
        <w:left w:val="none" w:sz="0" w:space="0" w:color="auto"/>
        <w:bottom w:val="none" w:sz="0" w:space="0" w:color="auto"/>
        <w:right w:val="none" w:sz="0" w:space="0" w:color="auto"/>
      </w:divBdr>
    </w:div>
    <w:div w:id="1402602714">
      <w:bodyDiv w:val="1"/>
      <w:marLeft w:val="0"/>
      <w:marRight w:val="0"/>
      <w:marTop w:val="0"/>
      <w:marBottom w:val="0"/>
      <w:divBdr>
        <w:top w:val="none" w:sz="0" w:space="0" w:color="auto"/>
        <w:left w:val="none" w:sz="0" w:space="0" w:color="auto"/>
        <w:bottom w:val="none" w:sz="0" w:space="0" w:color="auto"/>
        <w:right w:val="none" w:sz="0" w:space="0" w:color="auto"/>
      </w:divBdr>
      <w:divsChild>
        <w:div w:id="986127474">
          <w:marLeft w:val="634"/>
          <w:marRight w:val="0"/>
          <w:marTop w:val="6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2180099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512</TotalTime>
  <Pages>6</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120</cp:revision>
  <dcterms:created xsi:type="dcterms:W3CDTF">2025-08-05T20:55:00Z</dcterms:created>
  <dcterms:modified xsi:type="dcterms:W3CDTF">2025-08-14T19:43:00Z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